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8495" w14:textId="77777777" w:rsidR="00FD3C25" w:rsidRPr="00F14430" w:rsidRDefault="00FD3C25" w:rsidP="003009EE">
      <w:pPr>
        <w:pStyle w:val="Heading1"/>
        <w:rPr>
          <w:lang w:val="cy-GB"/>
        </w:rPr>
      </w:pPr>
      <w:bookmarkStart w:id="0" w:name="_Hlk131576964"/>
      <w:bookmarkEnd w:id="0"/>
      <w:r w:rsidRPr="00F14430">
        <w:rPr>
          <w:noProof/>
          <w:lang w:val="cy-GB"/>
        </w:rPr>
        <w:drawing>
          <wp:inline distT="0" distB="0" distL="0" distR="0" wp14:anchorId="2BE4FF57" wp14:editId="0B247E81">
            <wp:extent cx="3447138" cy="594360"/>
            <wp:effectExtent l="0" t="0" r="1270" b="0"/>
            <wp:docPr id="2" name="Picture 2" descr="Arts Council of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ts Council of Wale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2529" cy="610807"/>
                    </a:xfrm>
                    <a:prstGeom prst="rect">
                      <a:avLst/>
                    </a:prstGeom>
                    <a:noFill/>
                    <a:ln>
                      <a:noFill/>
                    </a:ln>
                  </pic:spPr>
                </pic:pic>
              </a:graphicData>
            </a:graphic>
          </wp:inline>
        </w:drawing>
      </w:r>
    </w:p>
    <w:p w14:paraId="568843AF" w14:textId="77777777" w:rsidR="00546E04" w:rsidRPr="00F14430" w:rsidRDefault="0005450A" w:rsidP="000B3B04">
      <w:pPr>
        <w:pStyle w:val="Heading1"/>
        <w:spacing w:before="1800"/>
        <w:rPr>
          <w:lang w:val="cy-GB"/>
        </w:rPr>
      </w:pPr>
      <w:r w:rsidRPr="00F14430">
        <w:rPr>
          <w:lang w:val="cy-GB"/>
        </w:rPr>
        <w:t>Print bras</w:t>
      </w:r>
    </w:p>
    <w:p w14:paraId="44997EA5" w14:textId="6AE99EBF" w:rsidR="002F2BEF" w:rsidRPr="00F14430" w:rsidRDefault="008745AE" w:rsidP="008745AE">
      <w:pPr>
        <w:pStyle w:val="Heading1"/>
        <w:spacing w:before="1200"/>
        <w:rPr>
          <w:sz w:val="72"/>
          <w:szCs w:val="72"/>
          <w:lang w:val="cy-GB"/>
        </w:rPr>
      </w:pPr>
      <w:r w:rsidRPr="00F14430">
        <w:rPr>
          <w:sz w:val="72"/>
          <w:szCs w:val="72"/>
          <w:lang w:val="cy-GB"/>
        </w:rPr>
        <w:t>Adroddiad Blynyddol</w:t>
      </w:r>
      <w:r w:rsidRPr="00F14430">
        <w:rPr>
          <w:sz w:val="72"/>
          <w:szCs w:val="72"/>
          <w:lang w:val="cy-GB"/>
        </w:rPr>
        <w:br/>
        <w:t>2021-22</w:t>
      </w:r>
    </w:p>
    <w:p w14:paraId="4F9C5343" w14:textId="40B06736" w:rsidR="00091AA8" w:rsidRPr="00F14430" w:rsidRDefault="008745AE" w:rsidP="002F2BEF">
      <w:pPr>
        <w:pStyle w:val="Heading1"/>
        <w:rPr>
          <w:sz w:val="72"/>
          <w:szCs w:val="72"/>
          <w:lang w:val="cy-GB"/>
        </w:rPr>
      </w:pPr>
      <w:r w:rsidRPr="00F14430">
        <w:rPr>
          <w:sz w:val="72"/>
          <w:szCs w:val="72"/>
          <w:lang w:val="cy-GB"/>
        </w:rPr>
        <w:t>Cynllun Cydraddoldeb Strategol</w:t>
      </w:r>
    </w:p>
    <w:p w14:paraId="3B330A94" w14:textId="549415A0" w:rsidR="007C1781" w:rsidRPr="00F14430" w:rsidRDefault="008745AE" w:rsidP="007978E4">
      <w:pPr>
        <w:spacing w:before="960"/>
      </w:pPr>
      <w:r w:rsidRPr="00F14430">
        <w:t>Mehefin</w:t>
      </w:r>
      <w:r w:rsidR="00091AA8" w:rsidRPr="00F14430">
        <w:t xml:space="preserve"> 202</w:t>
      </w:r>
      <w:r w:rsidR="002F2BEF" w:rsidRPr="00F14430">
        <w:t>3</w:t>
      </w:r>
    </w:p>
    <w:p w14:paraId="3029B66B" w14:textId="0213803A" w:rsidR="002F2BEF" w:rsidRPr="00F14430" w:rsidRDefault="00156404" w:rsidP="000B375E">
      <w:pPr>
        <w:rPr>
          <w:rFonts w:eastAsiaTheme="majorEastAsia" w:cstheme="majorBidi"/>
          <w:sz w:val="40"/>
          <w:szCs w:val="26"/>
        </w:rPr>
      </w:pPr>
      <w:r w:rsidRPr="00F14430">
        <w:rPr>
          <w:noProof/>
          <w:szCs w:val="36"/>
        </w:rPr>
        <w:drawing>
          <wp:anchor distT="0" distB="0" distL="114300" distR="114300" simplePos="0" relativeHeight="251658240" behindDoc="0" locked="0" layoutInCell="1" allowOverlap="1" wp14:anchorId="6149B655" wp14:editId="412AE43F">
            <wp:simplePos x="0" y="0"/>
            <wp:positionH relativeFrom="margin">
              <wp:align>left</wp:align>
            </wp:positionH>
            <wp:positionV relativeFrom="margin">
              <wp:posOffset>7290435</wp:posOffset>
            </wp:positionV>
            <wp:extent cx="2013585" cy="665480"/>
            <wp:effectExtent l="0" t="0" r="5715" b="1270"/>
            <wp:wrapSquare wrapText="bothSides"/>
            <wp:docPr id="3" name="Picture 3" descr="Sponsored by Wel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ponsored by Welsh Govern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3585" cy="66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4430">
        <w:rPr>
          <w:noProof/>
        </w:rPr>
        <w:drawing>
          <wp:anchor distT="0" distB="0" distL="114300" distR="114300" simplePos="0" relativeHeight="251660288" behindDoc="0" locked="0" layoutInCell="1" allowOverlap="1" wp14:anchorId="1215E2CC" wp14:editId="49FE034F">
            <wp:simplePos x="0" y="0"/>
            <wp:positionH relativeFrom="margin">
              <wp:align>left</wp:align>
            </wp:positionH>
            <wp:positionV relativeFrom="paragraph">
              <wp:posOffset>1821180</wp:posOffset>
            </wp:positionV>
            <wp:extent cx="3164840" cy="502285"/>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4840" cy="502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BEF" w:rsidRPr="00F14430">
        <w:br w:type="page"/>
      </w:r>
    </w:p>
    <w:p w14:paraId="4B47FADE" w14:textId="77777777" w:rsidR="006E0242" w:rsidRPr="00F14430" w:rsidRDefault="00C17ADC" w:rsidP="00F80F30">
      <w:pPr>
        <w:pStyle w:val="Heading2"/>
        <w:rPr>
          <w:lang w:val="cy-GB"/>
        </w:rPr>
      </w:pPr>
      <w:bookmarkStart w:id="1" w:name="_Toc131579892"/>
      <w:bookmarkStart w:id="2" w:name="_Toc139017685"/>
      <w:r w:rsidRPr="00F14430">
        <w:rPr>
          <w:lang w:val="cy-GB"/>
        </w:rPr>
        <w:lastRenderedPageBreak/>
        <w:t>Hygyrchedd</w:t>
      </w:r>
      <w:bookmarkEnd w:id="1"/>
      <w:bookmarkEnd w:id="2"/>
    </w:p>
    <w:p w14:paraId="6887D73C" w14:textId="77777777" w:rsidR="005F3720" w:rsidRPr="00F14430" w:rsidRDefault="005F3720" w:rsidP="000B375E">
      <w:pPr>
        <w:rPr>
          <w:noProof/>
        </w:rPr>
      </w:pPr>
      <w:r w:rsidRPr="00F14430">
        <w:rPr>
          <w:noProof/>
        </w:rPr>
        <w:t>Mae Cyngor Celfyddydau Cymru wedi ymrwymo i sicrhau bod gwybodaeth ar gael mewn print bras, braille, sain, hawdd ei ddarllen ac Arwyddeg a bydd yn ymdrechu i ddarparu gwybodaeth mewn ieithoedd heblaw am y Gymraeg neu'r Saesneg ar gais.</w:t>
      </w:r>
    </w:p>
    <w:p w14:paraId="3E58F8C8" w14:textId="64A9067E" w:rsidR="005F3720" w:rsidRPr="00F14430" w:rsidRDefault="005F3720" w:rsidP="000B375E">
      <w:pPr>
        <w:rPr>
          <w:noProof/>
        </w:rPr>
      </w:pPr>
      <w:r w:rsidRPr="00F14430">
        <w:rPr>
          <w:noProof/>
        </w:rPr>
        <w:t xml:space="preserve">Os oes gennych unrhyw anghenion hygyrchedd ac yn meddwl am wneud cais, gallwn helpu i sicrhau eich bod yn cael eich cefnogi yn ystod y broses ymgeisio. Cysylltwch â ni ar </w:t>
      </w:r>
      <w:hyperlink r:id="rId11" w:history="1">
        <w:r w:rsidRPr="00F14430">
          <w:rPr>
            <w:rStyle w:val="Hyperlink"/>
            <w:noProof/>
          </w:rPr>
          <w:t>grantiau@celf.cymru</w:t>
        </w:r>
      </w:hyperlink>
      <w:r w:rsidRPr="00F14430">
        <w:rPr>
          <w:noProof/>
        </w:rPr>
        <w:t xml:space="preserve"> i drafod sut y gallwn eich helpu.</w:t>
      </w:r>
    </w:p>
    <w:p w14:paraId="764CDE47" w14:textId="2133411C" w:rsidR="005F3720" w:rsidRPr="00F14430" w:rsidRDefault="005F3720" w:rsidP="000B375E">
      <w:pPr>
        <w:rPr>
          <w:noProof/>
        </w:rPr>
      </w:pPr>
      <w:r w:rsidRPr="00F14430">
        <w:rPr>
          <w:noProof/>
        </w:rPr>
        <w:t>Mae Cyngor Celfyddydau Cymru yn gweithredu polisi cyfle cyfartal.</w:t>
      </w:r>
    </w:p>
    <w:p w14:paraId="69E6DAEE" w14:textId="4655A0D8" w:rsidR="002E5BBE" w:rsidRPr="00F14430" w:rsidRDefault="005F3720" w:rsidP="000B375E">
      <w:r w:rsidRPr="00F14430">
        <w:rPr>
          <w:noProof/>
        </w:rPr>
        <w:drawing>
          <wp:anchor distT="0" distB="0" distL="114300" distR="114300" simplePos="0" relativeHeight="251662336" behindDoc="0" locked="0" layoutInCell="1" allowOverlap="1" wp14:anchorId="38DF48F6" wp14:editId="270D1396">
            <wp:simplePos x="0" y="0"/>
            <wp:positionH relativeFrom="margin">
              <wp:posOffset>-19050</wp:posOffset>
            </wp:positionH>
            <wp:positionV relativeFrom="page">
              <wp:posOffset>7142480</wp:posOffset>
            </wp:positionV>
            <wp:extent cx="2671200" cy="1047600"/>
            <wp:effectExtent l="0" t="0" r="0" b="635"/>
            <wp:wrapSquare wrapText="bothSides"/>
            <wp:docPr id="5" name="Picture 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1200" cy="104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5BBE" w:rsidRPr="00F14430">
        <w:br w:type="page"/>
      </w:r>
    </w:p>
    <w:p w14:paraId="5C596854" w14:textId="0D462EDC" w:rsidR="006C6935" w:rsidRPr="00F14430" w:rsidRDefault="006C6935" w:rsidP="000E391F">
      <w:pPr>
        <w:pStyle w:val="Heading2"/>
        <w:rPr>
          <w:lang w:val="cy-GB"/>
        </w:rPr>
      </w:pPr>
      <w:r w:rsidRPr="00F14430">
        <w:rPr>
          <w:lang w:val="cy-GB"/>
        </w:rPr>
        <w:lastRenderedPageBreak/>
        <w:t>Cynnwys</w:t>
      </w:r>
      <w:r w:rsidRPr="00F14430">
        <w:rPr>
          <w:lang w:val="cy-GB"/>
        </w:rPr>
        <w:fldChar w:fldCharType="begin"/>
      </w:r>
      <w:r w:rsidRPr="00F14430">
        <w:rPr>
          <w:lang w:val="cy-GB"/>
        </w:rPr>
        <w:instrText xml:space="preserve"> TOC \h \z \u \t "Heading 2,1" </w:instrText>
      </w:r>
      <w:r w:rsidRPr="00F14430">
        <w:rPr>
          <w:lang w:val="cy-GB"/>
        </w:rPr>
        <w:fldChar w:fldCharType="separate"/>
      </w:r>
    </w:p>
    <w:p w14:paraId="6D044624" w14:textId="698CADFB" w:rsidR="006C6935" w:rsidRPr="00F14430" w:rsidRDefault="006C6935" w:rsidP="007C5880">
      <w:pPr>
        <w:pStyle w:val="TOC1"/>
        <w:tabs>
          <w:tab w:val="right" w:leader="dot" w:pos="9016"/>
        </w:tabs>
        <w:spacing w:line="480" w:lineRule="auto"/>
        <w:rPr>
          <w:rFonts w:asciiTheme="minorHAnsi" w:eastAsiaTheme="minorEastAsia" w:hAnsiTheme="minorHAnsi"/>
          <w:noProof/>
          <w:kern w:val="2"/>
          <w:sz w:val="22"/>
          <w:lang w:eastAsia="en-GB"/>
          <w14:ligatures w14:val="standardContextual"/>
        </w:rPr>
      </w:pPr>
      <w:hyperlink w:anchor="_Toc139017686" w:history="1">
        <w:r w:rsidRPr="00F14430">
          <w:rPr>
            <w:rStyle w:val="Hyperlink"/>
            <w:noProof/>
          </w:rPr>
          <w:t>Cyflwyniad</w:t>
        </w:r>
        <w:r w:rsidRPr="00F14430">
          <w:rPr>
            <w:noProof/>
            <w:webHidden/>
          </w:rPr>
          <w:tab/>
        </w:r>
        <w:r w:rsidRPr="00F14430">
          <w:rPr>
            <w:noProof/>
            <w:webHidden/>
          </w:rPr>
          <w:fldChar w:fldCharType="begin"/>
        </w:r>
        <w:r w:rsidRPr="00F14430">
          <w:rPr>
            <w:noProof/>
            <w:webHidden/>
          </w:rPr>
          <w:instrText xml:space="preserve"> PAGEREF _Toc139017686 \h </w:instrText>
        </w:r>
        <w:r w:rsidRPr="00F14430">
          <w:rPr>
            <w:noProof/>
            <w:webHidden/>
          </w:rPr>
        </w:r>
        <w:r w:rsidRPr="00F14430">
          <w:rPr>
            <w:noProof/>
            <w:webHidden/>
          </w:rPr>
          <w:fldChar w:fldCharType="separate"/>
        </w:r>
        <w:r w:rsidRPr="00F14430">
          <w:rPr>
            <w:noProof/>
            <w:webHidden/>
          </w:rPr>
          <w:t>4</w:t>
        </w:r>
        <w:r w:rsidRPr="00F14430">
          <w:rPr>
            <w:noProof/>
            <w:webHidden/>
          </w:rPr>
          <w:fldChar w:fldCharType="end"/>
        </w:r>
      </w:hyperlink>
    </w:p>
    <w:p w14:paraId="5803B4EF" w14:textId="421082BF" w:rsidR="006C6935" w:rsidRPr="00F14430" w:rsidRDefault="006C6935" w:rsidP="007C5880">
      <w:pPr>
        <w:pStyle w:val="TOC1"/>
        <w:tabs>
          <w:tab w:val="right" w:leader="dot" w:pos="9016"/>
        </w:tabs>
        <w:spacing w:line="480" w:lineRule="auto"/>
        <w:rPr>
          <w:rFonts w:asciiTheme="minorHAnsi" w:eastAsiaTheme="minorEastAsia" w:hAnsiTheme="minorHAnsi"/>
          <w:noProof/>
          <w:kern w:val="2"/>
          <w:sz w:val="22"/>
          <w:lang w:eastAsia="en-GB"/>
          <w14:ligatures w14:val="standardContextual"/>
        </w:rPr>
      </w:pPr>
      <w:hyperlink w:anchor="_Toc139017687" w:history="1">
        <w:r w:rsidRPr="00F14430">
          <w:rPr>
            <w:rStyle w:val="Hyperlink"/>
            <w:noProof/>
          </w:rPr>
          <w:t>Amcanion ein Cynllun Cydraddoldeb</w:t>
        </w:r>
        <w:r w:rsidRPr="00F14430">
          <w:rPr>
            <w:noProof/>
            <w:webHidden/>
          </w:rPr>
          <w:tab/>
        </w:r>
        <w:r w:rsidRPr="00F14430">
          <w:rPr>
            <w:noProof/>
            <w:webHidden/>
          </w:rPr>
          <w:fldChar w:fldCharType="begin"/>
        </w:r>
        <w:r w:rsidRPr="00F14430">
          <w:rPr>
            <w:noProof/>
            <w:webHidden/>
          </w:rPr>
          <w:instrText xml:space="preserve"> PAGEREF _Toc139017687 \h </w:instrText>
        </w:r>
        <w:r w:rsidRPr="00F14430">
          <w:rPr>
            <w:noProof/>
            <w:webHidden/>
          </w:rPr>
        </w:r>
        <w:r w:rsidRPr="00F14430">
          <w:rPr>
            <w:noProof/>
            <w:webHidden/>
          </w:rPr>
          <w:fldChar w:fldCharType="separate"/>
        </w:r>
        <w:r w:rsidRPr="00F14430">
          <w:rPr>
            <w:noProof/>
            <w:webHidden/>
          </w:rPr>
          <w:t>7</w:t>
        </w:r>
        <w:r w:rsidRPr="00F14430">
          <w:rPr>
            <w:noProof/>
            <w:webHidden/>
          </w:rPr>
          <w:fldChar w:fldCharType="end"/>
        </w:r>
      </w:hyperlink>
    </w:p>
    <w:p w14:paraId="2141175B" w14:textId="1061B228" w:rsidR="006C6935" w:rsidRPr="00F14430" w:rsidRDefault="006C6935" w:rsidP="007C5880">
      <w:pPr>
        <w:pStyle w:val="TOC1"/>
        <w:tabs>
          <w:tab w:val="right" w:leader="dot" w:pos="9016"/>
        </w:tabs>
        <w:spacing w:line="480" w:lineRule="auto"/>
        <w:ind w:left="567" w:hanging="567"/>
        <w:rPr>
          <w:rFonts w:asciiTheme="minorHAnsi" w:eastAsiaTheme="minorEastAsia" w:hAnsiTheme="minorHAnsi"/>
          <w:noProof/>
          <w:kern w:val="2"/>
          <w:sz w:val="22"/>
          <w:lang w:eastAsia="en-GB"/>
          <w14:ligatures w14:val="standardContextual"/>
        </w:rPr>
      </w:pPr>
      <w:hyperlink w:anchor="_Toc139017688" w:history="1">
        <w:r w:rsidRPr="00F14430">
          <w:rPr>
            <w:rStyle w:val="Hyperlink"/>
            <w:noProof/>
          </w:rPr>
          <w:t>Pa gynnydd a wnaethom eleni gyda’n camau allweddol?</w:t>
        </w:r>
        <w:r w:rsidRPr="00F14430">
          <w:rPr>
            <w:noProof/>
            <w:webHidden/>
          </w:rPr>
          <w:tab/>
        </w:r>
        <w:r w:rsidRPr="00F14430">
          <w:rPr>
            <w:noProof/>
            <w:webHidden/>
          </w:rPr>
          <w:fldChar w:fldCharType="begin"/>
        </w:r>
        <w:r w:rsidRPr="00F14430">
          <w:rPr>
            <w:noProof/>
            <w:webHidden/>
          </w:rPr>
          <w:instrText xml:space="preserve"> PAGEREF _Toc139017688 \h </w:instrText>
        </w:r>
        <w:r w:rsidRPr="00F14430">
          <w:rPr>
            <w:noProof/>
            <w:webHidden/>
          </w:rPr>
        </w:r>
        <w:r w:rsidRPr="00F14430">
          <w:rPr>
            <w:noProof/>
            <w:webHidden/>
          </w:rPr>
          <w:fldChar w:fldCharType="separate"/>
        </w:r>
        <w:r w:rsidRPr="00F14430">
          <w:rPr>
            <w:noProof/>
            <w:webHidden/>
          </w:rPr>
          <w:t>9</w:t>
        </w:r>
        <w:r w:rsidRPr="00F14430">
          <w:rPr>
            <w:noProof/>
            <w:webHidden/>
          </w:rPr>
          <w:fldChar w:fldCharType="end"/>
        </w:r>
      </w:hyperlink>
    </w:p>
    <w:p w14:paraId="5929D26D" w14:textId="1F956511" w:rsidR="006C6935" w:rsidRPr="00F14430" w:rsidRDefault="006C6935" w:rsidP="007C5880">
      <w:pPr>
        <w:pStyle w:val="TOC1"/>
        <w:tabs>
          <w:tab w:val="right" w:leader="dot" w:pos="9016"/>
        </w:tabs>
        <w:spacing w:line="480" w:lineRule="auto"/>
        <w:rPr>
          <w:rFonts w:asciiTheme="minorHAnsi" w:eastAsiaTheme="minorEastAsia" w:hAnsiTheme="minorHAnsi"/>
          <w:noProof/>
          <w:kern w:val="2"/>
          <w:sz w:val="22"/>
          <w:lang w:eastAsia="en-GB"/>
          <w14:ligatures w14:val="standardContextual"/>
        </w:rPr>
      </w:pPr>
      <w:hyperlink w:anchor="_Toc139017689" w:history="1">
        <w:r w:rsidRPr="00F14430">
          <w:rPr>
            <w:rStyle w:val="Hyperlink"/>
            <w:noProof/>
          </w:rPr>
          <w:t>Beth mae ein data'n dweud am ein cynnydd?</w:t>
        </w:r>
        <w:r w:rsidRPr="00F14430">
          <w:rPr>
            <w:noProof/>
            <w:webHidden/>
          </w:rPr>
          <w:tab/>
        </w:r>
        <w:r w:rsidRPr="00F14430">
          <w:rPr>
            <w:noProof/>
            <w:webHidden/>
          </w:rPr>
          <w:fldChar w:fldCharType="begin"/>
        </w:r>
        <w:r w:rsidRPr="00F14430">
          <w:rPr>
            <w:noProof/>
            <w:webHidden/>
          </w:rPr>
          <w:instrText xml:space="preserve"> PAGEREF _Toc139017689 \h </w:instrText>
        </w:r>
        <w:r w:rsidRPr="00F14430">
          <w:rPr>
            <w:noProof/>
            <w:webHidden/>
          </w:rPr>
        </w:r>
        <w:r w:rsidRPr="00F14430">
          <w:rPr>
            <w:noProof/>
            <w:webHidden/>
          </w:rPr>
          <w:fldChar w:fldCharType="separate"/>
        </w:r>
        <w:r w:rsidRPr="00F14430">
          <w:rPr>
            <w:noProof/>
            <w:webHidden/>
          </w:rPr>
          <w:t>16</w:t>
        </w:r>
        <w:r w:rsidRPr="00F14430">
          <w:rPr>
            <w:noProof/>
            <w:webHidden/>
          </w:rPr>
          <w:fldChar w:fldCharType="end"/>
        </w:r>
      </w:hyperlink>
    </w:p>
    <w:p w14:paraId="347A8DAB" w14:textId="20EC1D44" w:rsidR="006C6935" w:rsidRPr="00F14430" w:rsidRDefault="006C6935" w:rsidP="007C5880">
      <w:pPr>
        <w:pStyle w:val="TOC1"/>
        <w:tabs>
          <w:tab w:val="right" w:leader="dot" w:pos="9016"/>
        </w:tabs>
        <w:spacing w:line="480" w:lineRule="auto"/>
        <w:rPr>
          <w:rFonts w:asciiTheme="minorHAnsi" w:eastAsiaTheme="minorEastAsia" w:hAnsiTheme="minorHAnsi"/>
          <w:noProof/>
          <w:kern w:val="2"/>
          <w:sz w:val="22"/>
          <w:lang w:eastAsia="en-GB"/>
          <w14:ligatures w14:val="standardContextual"/>
        </w:rPr>
      </w:pPr>
      <w:hyperlink w:anchor="_Toc139017690" w:history="1">
        <w:r w:rsidRPr="00F14430">
          <w:rPr>
            <w:rStyle w:val="Hyperlink"/>
            <w:noProof/>
          </w:rPr>
          <w:t>Y Pwyllgor Cydraddoldeb Strategol</w:t>
        </w:r>
        <w:r w:rsidRPr="00F14430">
          <w:rPr>
            <w:noProof/>
            <w:webHidden/>
          </w:rPr>
          <w:tab/>
        </w:r>
        <w:r w:rsidRPr="00F14430">
          <w:rPr>
            <w:noProof/>
            <w:webHidden/>
          </w:rPr>
          <w:fldChar w:fldCharType="begin"/>
        </w:r>
        <w:r w:rsidRPr="00F14430">
          <w:rPr>
            <w:noProof/>
            <w:webHidden/>
          </w:rPr>
          <w:instrText xml:space="preserve"> PAGEREF _Toc139017690 \h </w:instrText>
        </w:r>
        <w:r w:rsidRPr="00F14430">
          <w:rPr>
            <w:noProof/>
            <w:webHidden/>
          </w:rPr>
        </w:r>
        <w:r w:rsidRPr="00F14430">
          <w:rPr>
            <w:noProof/>
            <w:webHidden/>
          </w:rPr>
          <w:fldChar w:fldCharType="separate"/>
        </w:r>
        <w:r w:rsidRPr="00F14430">
          <w:rPr>
            <w:noProof/>
            <w:webHidden/>
          </w:rPr>
          <w:t>34</w:t>
        </w:r>
        <w:r w:rsidRPr="00F14430">
          <w:rPr>
            <w:noProof/>
            <w:webHidden/>
          </w:rPr>
          <w:fldChar w:fldCharType="end"/>
        </w:r>
      </w:hyperlink>
    </w:p>
    <w:p w14:paraId="5C99AC71" w14:textId="47032BA7" w:rsidR="006C6935" w:rsidRPr="00F14430" w:rsidRDefault="006C6935" w:rsidP="007C5880">
      <w:pPr>
        <w:pStyle w:val="TOC1"/>
        <w:tabs>
          <w:tab w:val="right" w:leader="dot" w:pos="9016"/>
        </w:tabs>
        <w:spacing w:line="480" w:lineRule="auto"/>
        <w:rPr>
          <w:rFonts w:asciiTheme="minorHAnsi" w:eastAsiaTheme="minorEastAsia" w:hAnsiTheme="minorHAnsi"/>
          <w:noProof/>
          <w:kern w:val="2"/>
          <w:sz w:val="22"/>
          <w:lang w:eastAsia="en-GB"/>
          <w14:ligatures w14:val="standardContextual"/>
        </w:rPr>
      </w:pPr>
      <w:hyperlink w:anchor="_Toc139017691" w:history="1">
        <w:r w:rsidRPr="00F14430">
          <w:rPr>
            <w:rStyle w:val="Hyperlink"/>
            <w:noProof/>
          </w:rPr>
          <w:t>Cyflawni ein cyfrifoldebau deddfwriaethol</w:t>
        </w:r>
        <w:r w:rsidRPr="00F14430">
          <w:rPr>
            <w:noProof/>
            <w:webHidden/>
          </w:rPr>
          <w:tab/>
        </w:r>
        <w:r w:rsidRPr="00F14430">
          <w:rPr>
            <w:noProof/>
            <w:webHidden/>
          </w:rPr>
          <w:fldChar w:fldCharType="begin"/>
        </w:r>
        <w:r w:rsidRPr="00F14430">
          <w:rPr>
            <w:noProof/>
            <w:webHidden/>
          </w:rPr>
          <w:instrText xml:space="preserve"> PAGEREF _Toc139017691 \h </w:instrText>
        </w:r>
        <w:r w:rsidRPr="00F14430">
          <w:rPr>
            <w:noProof/>
            <w:webHidden/>
          </w:rPr>
        </w:r>
        <w:r w:rsidRPr="00F14430">
          <w:rPr>
            <w:noProof/>
            <w:webHidden/>
          </w:rPr>
          <w:fldChar w:fldCharType="separate"/>
        </w:r>
        <w:r w:rsidRPr="00F14430">
          <w:rPr>
            <w:noProof/>
            <w:webHidden/>
          </w:rPr>
          <w:t>35</w:t>
        </w:r>
        <w:r w:rsidRPr="00F14430">
          <w:rPr>
            <w:noProof/>
            <w:webHidden/>
          </w:rPr>
          <w:fldChar w:fldCharType="end"/>
        </w:r>
      </w:hyperlink>
    </w:p>
    <w:p w14:paraId="0E79444B" w14:textId="404E6D30" w:rsidR="006C6935" w:rsidRPr="00F14430" w:rsidRDefault="006C6935" w:rsidP="007C5880">
      <w:pPr>
        <w:pStyle w:val="TOC1"/>
        <w:tabs>
          <w:tab w:val="right" w:leader="dot" w:pos="9016"/>
        </w:tabs>
        <w:spacing w:line="480" w:lineRule="auto"/>
        <w:rPr>
          <w:rFonts w:asciiTheme="minorHAnsi" w:eastAsiaTheme="minorEastAsia" w:hAnsiTheme="minorHAnsi"/>
          <w:noProof/>
          <w:kern w:val="2"/>
          <w:sz w:val="22"/>
          <w:lang w:eastAsia="en-GB"/>
          <w14:ligatures w14:val="standardContextual"/>
        </w:rPr>
      </w:pPr>
      <w:hyperlink w:anchor="_Toc139017692" w:history="1">
        <w:r w:rsidRPr="00F14430">
          <w:rPr>
            <w:rStyle w:val="Hyperlink"/>
            <w:noProof/>
          </w:rPr>
          <w:t>Tystiolaeth o'r 5 ffordd o weithio</w:t>
        </w:r>
        <w:r w:rsidRPr="00F14430">
          <w:rPr>
            <w:noProof/>
            <w:webHidden/>
          </w:rPr>
          <w:tab/>
        </w:r>
        <w:r w:rsidRPr="00F14430">
          <w:rPr>
            <w:noProof/>
            <w:webHidden/>
          </w:rPr>
          <w:fldChar w:fldCharType="begin"/>
        </w:r>
        <w:r w:rsidRPr="00F14430">
          <w:rPr>
            <w:noProof/>
            <w:webHidden/>
          </w:rPr>
          <w:instrText xml:space="preserve"> PAGEREF _Toc139017692 \h </w:instrText>
        </w:r>
        <w:r w:rsidRPr="00F14430">
          <w:rPr>
            <w:noProof/>
            <w:webHidden/>
          </w:rPr>
        </w:r>
        <w:r w:rsidRPr="00F14430">
          <w:rPr>
            <w:noProof/>
            <w:webHidden/>
          </w:rPr>
          <w:fldChar w:fldCharType="separate"/>
        </w:r>
        <w:r w:rsidRPr="00F14430">
          <w:rPr>
            <w:noProof/>
            <w:webHidden/>
          </w:rPr>
          <w:t>37</w:t>
        </w:r>
        <w:r w:rsidRPr="00F14430">
          <w:rPr>
            <w:noProof/>
            <w:webHidden/>
          </w:rPr>
          <w:fldChar w:fldCharType="end"/>
        </w:r>
      </w:hyperlink>
    </w:p>
    <w:p w14:paraId="4D80A4F8" w14:textId="5D3DB188" w:rsidR="006C6935" w:rsidRPr="00F14430" w:rsidRDefault="006C6935">
      <w:pPr>
        <w:spacing w:line="259" w:lineRule="auto"/>
        <w:rPr>
          <w:rFonts w:eastAsiaTheme="majorEastAsia" w:cstheme="majorBidi"/>
          <w:sz w:val="40"/>
          <w:szCs w:val="26"/>
        </w:rPr>
      </w:pPr>
      <w:r w:rsidRPr="00F14430">
        <w:fldChar w:fldCharType="end"/>
      </w:r>
      <w:r w:rsidRPr="00F14430">
        <w:br w:type="page"/>
      </w:r>
    </w:p>
    <w:p w14:paraId="6040189A" w14:textId="695DC5F8" w:rsidR="003863F0" w:rsidRPr="00F14430" w:rsidRDefault="003863F0" w:rsidP="000335A8">
      <w:pPr>
        <w:pStyle w:val="Heading2"/>
        <w:rPr>
          <w:lang w:val="cy-GB"/>
        </w:rPr>
      </w:pPr>
      <w:bookmarkStart w:id="3" w:name="_Toc139017686"/>
      <w:r w:rsidRPr="00F14430">
        <w:rPr>
          <w:lang w:val="cy-GB"/>
        </w:rPr>
        <w:lastRenderedPageBreak/>
        <w:t>Cyflwyniad</w:t>
      </w:r>
      <w:bookmarkEnd w:id="3"/>
    </w:p>
    <w:p w14:paraId="15FCC03D" w14:textId="77777777" w:rsidR="003863F0" w:rsidRPr="00F14430" w:rsidRDefault="003863F0" w:rsidP="000B375E">
      <w:r w:rsidRPr="00F14430">
        <w:t xml:space="preserve">Mae Dyletswydd Gydraddoldeb y Sector Cyhoeddus yn gosod dyletswyddau penodol ar y sector cyhoeddus yng Nghymru i gefnogi a helpu i gynyddu gwaith cydraddoldeb. I Gyngor Celfyddydau Cymru, mae adrodd am gydraddoldeb yn fwy na gofyniad cyfreithiol, mae'n hanfodol i gyflawni ein blaenoriaethau craidd. </w:t>
      </w:r>
    </w:p>
    <w:p w14:paraId="1C67940B" w14:textId="77777777" w:rsidR="003863F0" w:rsidRPr="00F14430" w:rsidRDefault="003863F0" w:rsidP="000B375E">
      <w:r w:rsidRPr="00F14430">
        <w:t>Mae ein Cynllun Corfforaethol, "Er Budd Pawb", yn nodi ein huchelgais a'n cynlluniau i gynyddu’r nifer o bobl sy'n mwynhau ac yn cymryd rhan yn y celfyddydau, gan dargedu'r bobl hynny o gymunedau a chefndiroedd y mae'r celfyddydau Cymru o hyd yn methu â'u cynrychioli'n llawn.</w:t>
      </w:r>
    </w:p>
    <w:p w14:paraId="4CA72018" w14:textId="77777777" w:rsidR="003863F0" w:rsidRPr="00F14430" w:rsidRDefault="003863F0" w:rsidP="000B375E">
      <w:r w:rsidRPr="00F14430">
        <w:t xml:space="preserve">Mae Cyngor Celfyddydau Cymru yn credu y dylai'r diwylliant Cymru adlewyrchu bywyd ei holl ddinasyddion. Mae pobl niwroamrywiol, fyddar, anabl, lesbiaidd, hoyw, ddeurywiol, drawsrywiol, hyfryd ac ati, pobl sy'n ddiwylliannol ac ethnig amrywiol a’r rhai sy'n wynebu anfantais economaidd-gymdeithasol yn rhan </w:t>
      </w:r>
      <w:r w:rsidRPr="00F14430">
        <w:lastRenderedPageBreak/>
        <w:t xml:space="preserve">annatod a chanolog o'n bywyd diwylliannol. Ein dull o weithredu wrth fwrw ymlaen â'n gwaith fydd un o beidio â goddef hiliaeth ac ableddiaeth a gweithio i sicrhau bod pobl o'r cymunedau hyn yn cael eu cynrychioli'n llawn yn y gweithlu, ymhlith ein penderfynwyr, ein hymwelwyr, ein crewyr, ein cyfranogwyr ac aelodau o'n cynulleidfa. </w:t>
      </w:r>
    </w:p>
    <w:p w14:paraId="4287181A" w14:textId="77777777" w:rsidR="003863F0" w:rsidRPr="00F14430" w:rsidRDefault="003863F0" w:rsidP="000B375E">
      <w:r w:rsidRPr="00F14430">
        <w:t xml:space="preserve">Ein gweledigaeth yw cael Cymru deg a chyfartal lle mae'r celfyddydau ar gael yn eang ac yn rhwydd i bawb. Rydym yn benderfynol o hyrwyddo amrywiaeth a chwalu'r rhwystrau sy'n atal hyn rhag digwydd. </w:t>
      </w:r>
    </w:p>
    <w:p w14:paraId="53B4800D" w14:textId="77777777" w:rsidR="003863F0" w:rsidRPr="00F14430" w:rsidRDefault="003863F0" w:rsidP="000B375E">
      <w:r w:rsidRPr="00F14430">
        <w:t xml:space="preserve">"Parhaodd y celfyddydau yng Nghymru i wynebu sawl her enfawr o ganlyniad i’r pandemig yn ystod 2021/22 ac, fel yn y flwyddyn flaenorol, ein cymunedau mwyaf ymylol a gafodd eu taro’n galetaf. Roedd penllanw'r gwaith ar Ehangu Ymgysylltiad hefyd yn gosod sawl her sylweddol i ni ac roedd eisiau i ni barhau i feddwl yn ddwys am ein gwaith ym maes cydraddoldeb. Mae cyhoeddi'r Cynllun Gweithredu Ehangu Ymgysylltiad yn foment dyngedfennol i ni fel y bydd y Cynllun yn mynd yn ganolog i waith y Pwyllgor yn y dyfodol. Dwi’n </w:t>
      </w:r>
      <w:r w:rsidRPr="00F14430">
        <w:lastRenderedPageBreak/>
        <w:t>ffyddiog ein bod ar y llwybr cywir i greu newid gwirioneddol."</w:t>
      </w:r>
    </w:p>
    <w:p w14:paraId="4EA14E0F" w14:textId="28B7440E" w:rsidR="003863F0" w:rsidRPr="00F14430" w:rsidRDefault="003863F0" w:rsidP="000B375E">
      <w:r w:rsidRPr="00F14430">
        <w:t>Devinda De Silva, Cadeirydd y Pwyllgor Cydraddoldeb Strategol ers Ebrill 2021</w:t>
      </w:r>
    </w:p>
    <w:p w14:paraId="1D3C7F66" w14:textId="77777777" w:rsidR="003863F0" w:rsidRPr="00F14430" w:rsidRDefault="003863F0" w:rsidP="000B375E"/>
    <w:p w14:paraId="393F6853" w14:textId="77777777" w:rsidR="000335A8" w:rsidRPr="00F14430" w:rsidRDefault="000335A8" w:rsidP="000B375E">
      <w:r w:rsidRPr="00F14430">
        <w:br w:type="page"/>
      </w:r>
    </w:p>
    <w:p w14:paraId="34F03FC0" w14:textId="3DFD4B52" w:rsidR="003863F0" w:rsidRPr="00F14430" w:rsidRDefault="003863F0" w:rsidP="000335A8">
      <w:pPr>
        <w:pStyle w:val="Heading2"/>
        <w:rPr>
          <w:lang w:val="cy-GB"/>
        </w:rPr>
      </w:pPr>
      <w:bookmarkStart w:id="4" w:name="_Toc139017687"/>
      <w:r w:rsidRPr="00F14430">
        <w:rPr>
          <w:lang w:val="cy-GB"/>
        </w:rPr>
        <w:lastRenderedPageBreak/>
        <w:t>Amcanion ein Cynllun Cydraddoldeb</w:t>
      </w:r>
      <w:bookmarkEnd w:id="4"/>
    </w:p>
    <w:p w14:paraId="7FCA7E77" w14:textId="77777777" w:rsidR="003863F0" w:rsidRPr="00F14430" w:rsidRDefault="003863F0" w:rsidP="000B375E">
      <w:r w:rsidRPr="00F14430">
        <w:t>Mae gan ein cynllun 5 amcan:</w:t>
      </w:r>
    </w:p>
    <w:p w14:paraId="166293A5" w14:textId="4A06BF4D" w:rsidR="003863F0" w:rsidRPr="00F14430" w:rsidRDefault="003863F0" w:rsidP="007C15C1">
      <w:pPr>
        <w:pStyle w:val="ListParagraph"/>
        <w:numPr>
          <w:ilvl w:val="0"/>
          <w:numId w:val="16"/>
        </w:numPr>
        <w:ind w:hanging="720"/>
      </w:pPr>
      <w:r w:rsidRPr="00F14430">
        <w:t>Ymgysylltu ac ymgynghori â'n partneriaid a'r cymunedau yr anelwn at eu cyrraedd a'u hysbysu ac wrth wneud hynny herio a chwestiynu ein gwybodaeth a'n profiad</w:t>
      </w:r>
      <w:r w:rsidR="00E43F68" w:rsidRPr="00F14430">
        <w:t>.</w:t>
      </w:r>
    </w:p>
    <w:p w14:paraId="0C3A6545" w14:textId="7FE5B713" w:rsidR="003863F0" w:rsidRPr="00F14430" w:rsidRDefault="003863F0" w:rsidP="007C15C1">
      <w:pPr>
        <w:pStyle w:val="ListParagraph"/>
        <w:numPr>
          <w:ilvl w:val="0"/>
          <w:numId w:val="16"/>
        </w:numPr>
        <w:ind w:hanging="720"/>
      </w:pPr>
      <w:r w:rsidRPr="00F14430">
        <w:t>Datblygu gweithlu sy'n adlewyrchu amrywiaeth Cymru drwy gynyddu’r nifer o bobl sydd â nodweddion gwarchodedig sy'n cael eu cyflogi yn y celfyddydau a'u cynrychioli wrth lywodraethu sefydliadau celfyddydol</w:t>
      </w:r>
      <w:r w:rsidR="00E43F68" w:rsidRPr="00F14430">
        <w:t>.</w:t>
      </w:r>
    </w:p>
    <w:p w14:paraId="72B3AF25" w14:textId="2AAD4665" w:rsidR="003863F0" w:rsidRPr="00F14430" w:rsidRDefault="003863F0" w:rsidP="007C15C1">
      <w:pPr>
        <w:pStyle w:val="ListParagraph"/>
        <w:numPr>
          <w:ilvl w:val="0"/>
          <w:numId w:val="16"/>
        </w:numPr>
        <w:ind w:hanging="720"/>
      </w:pPr>
      <w:r w:rsidRPr="00F14430">
        <w:t>Gweithio i ddileu bylchau cyflog ar draws sector y celfyddydau a sicrhau cyflog teg a chyfartal i bob artist sy'n gweithio yng Nghymru</w:t>
      </w:r>
      <w:r w:rsidR="00E43F68" w:rsidRPr="00F14430">
        <w:t>.</w:t>
      </w:r>
    </w:p>
    <w:p w14:paraId="76619900" w14:textId="54725925" w:rsidR="003863F0" w:rsidRPr="00F14430" w:rsidRDefault="003863F0" w:rsidP="007C15C1">
      <w:pPr>
        <w:pStyle w:val="ListParagraph"/>
        <w:numPr>
          <w:ilvl w:val="0"/>
          <w:numId w:val="16"/>
        </w:numPr>
        <w:ind w:hanging="720"/>
      </w:pPr>
      <w:r w:rsidRPr="00F14430">
        <w:t>Cynyddu’r nifer o artistiaid a sefydliadau celfyddydol amrywiol sy'n cael mynediad i arian a chymorth i greu a chyflwyno eu celfyddydau eu hunain ar eu telerau eu hunain</w:t>
      </w:r>
      <w:r w:rsidR="00E43F68" w:rsidRPr="00F14430">
        <w:t>.</w:t>
      </w:r>
    </w:p>
    <w:p w14:paraId="0366C906" w14:textId="41D2D315" w:rsidR="003863F0" w:rsidRPr="00F14430" w:rsidRDefault="003863F0" w:rsidP="007C15C1">
      <w:pPr>
        <w:pStyle w:val="ListParagraph"/>
        <w:numPr>
          <w:ilvl w:val="0"/>
          <w:numId w:val="16"/>
        </w:numPr>
        <w:ind w:hanging="720"/>
      </w:pPr>
      <w:r w:rsidRPr="00F14430">
        <w:t>Cynyddu amrywiaeth y rhai sy'n ymgysylltu â'r celfyddydau fel aelodau o'r gynulleidfa a chyfranogwyr creadigol</w:t>
      </w:r>
      <w:r w:rsidR="00E43F68" w:rsidRPr="00F14430">
        <w:t>.</w:t>
      </w:r>
    </w:p>
    <w:p w14:paraId="193A9032" w14:textId="77777777" w:rsidR="003863F0" w:rsidRPr="00F14430" w:rsidRDefault="003863F0" w:rsidP="000B375E">
      <w:r w:rsidRPr="00F14430">
        <w:lastRenderedPageBreak/>
        <w:t xml:space="preserve">Mae'r 5 amcan hyn ar gyfer yr holl nodweddion gwarchodedig. Fodd bynnag, pan gyhoeddwyd ein cynllun newydd yn 2020 roeddem yn parhau i roi pwyslais penodol ar gynyddu ymgysylltiad ymhlith pobl o gefndir diwylliannol ac ethnig amrywiol a phobl fyddar, anabl a niwroamrywiol. </w:t>
      </w:r>
    </w:p>
    <w:p w14:paraId="2F38C6DB" w14:textId="77777777" w:rsidR="000335A8" w:rsidRPr="00F14430" w:rsidRDefault="000335A8" w:rsidP="000B375E">
      <w:r w:rsidRPr="00F14430">
        <w:br w:type="page"/>
      </w:r>
    </w:p>
    <w:p w14:paraId="76BA9DA9" w14:textId="1E369682" w:rsidR="003863F0" w:rsidRPr="00F14430" w:rsidRDefault="003863F0" w:rsidP="000335A8">
      <w:pPr>
        <w:pStyle w:val="Heading2"/>
        <w:rPr>
          <w:lang w:val="cy-GB"/>
        </w:rPr>
      </w:pPr>
      <w:bookmarkStart w:id="5" w:name="_Toc139017688"/>
      <w:r w:rsidRPr="00F14430">
        <w:rPr>
          <w:lang w:val="cy-GB"/>
        </w:rPr>
        <w:lastRenderedPageBreak/>
        <w:t>Pa gynnydd a wnaethom eleni gyda’n camau allweddol?</w:t>
      </w:r>
      <w:bookmarkEnd w:id="5"/>
      <w:r w:rsidRPr="00F14430">
        <w:rPr>
          <w:lang w:val="cy-GB"/>
        </w:rPr>
        <w:t xml:space="preserve"> </w:t>
      </w:r>
      <w:r w:rsidRPr="00F14430">
        <w:rPr>
          <w:lang w:val="cy-GB"/>
        </w:rPr>
        <w:tab/>
      </w:r>
    </w:p>
    <w:p w14:paraId="703F51E1" w14:textId="77777777" w:rsidR="003863F0" w:rsidRPr="00F14430" w:rsidRDefault="003863F0" w:rsidP="000B375E">
      <w:r w:rsidRPr="00F14430">
        <w:t>Un ffocws pwysig i'n gwaith yn 2021/22 oedd llunio a chyhoeddi adroddiadau Ehangu Ymgysylltiad yr oeddem wedi'u comisiynu yn y flwyddyn flaenorol, mewn partneriaeth ag Amgueddfa Cymru. Roedd y tri maes ymchwil yn canolbwyntio ar ymgysylltu â'r cymunedau hynny yr oeddem ni a’r gwaith a ariannem wedi methu â'u cyrraedd. Roedd y gwaith hwn yn cynnwys clywed lleisiau pobl â phrofiad personol wrth rannu straeon a oedd yn anghyfforddus a heriol i'w clywed, ond yn hanfodol i sicrhau'r newid sydd ei angen os ydym am gyflawni'r nodau uchelgeisiol yn ein cynllun.</w:t>
      </w:r>
    </w:p>
    <w:p w14:paraId="48351DBF" w14:textId="77777777" w:rsidR="003863F0" w:rsidRPr="00F14430" w:rsidRDefault="003863F0" w:rsidP="000B375E">
      <w:r w:rsidRPr="00F14430">
        <w:t xml:space="preserve">Wrth wraidd ein gwaith yn ystod y flwyddyn oedd yr adroddiadau terfynol ynghyd â datblygu cynllun gweithredu ar y cyd ag Amgueddfa Cymru. Galwodd yr adroddiadau am gamau sylweddol ymlaen i ddatblygu a gwella profiadau celfyddydol i bobl fyddar ac anabl, i bobl o gefndir diwylliannol ethnig ac amrywiol ac i'r rhai sy'n profi amddifadedd cymdeithasol a thlodi. Galwont </w:t>
      </w:r>
      <w:r w:rsidRPr="00F14430">
        <w:lastRenderedPageBreak/>
        <w:t xml:space="preserve">am weithredu cadarnhaol i fynd i'r afael â hiliaeth ac ableddiaeth. Cyhoeddwyd ein cynllun gweithredu ar y cyd ym mis Chwefror 2022. </w:t>
      </w:r>
    </w:p>
    <w:p w14:paraId="38C30FB7" w14:textId="77777777" w:rsidR="003863F0" w:rsidRPr="00F14430" w:rsidRDefault="003863F0" w:rsidP="000B375E">
      <w:r w:rsidRPr="00F14430">
        <w:t xml:space="preserve">Wrth i ni gamu i 2021/22, cyhoeddom benodiad ein Hasiant er Newid, Andrew Ogun. Yn ystod y flwyddyn, roedd Andrew wrth wraidd sgyrsiau mewnol ac allanol a oedd yn canolbwyntio ar wneud newidiadau i bolisïau a phrosesau a chael gwared ar rwystrau sydd wedi atal tegwch o ran cael mynediad i’r Cyngor a'n gwaith. </w:t>
      </w:r>
    </w:p>
    <w:p w14:paraId="2E3EA577" w14:textId="77777777" w:rsidR="003863F0" w:rsidRPr="00F14430" w:rsidRDefault="003863F0" w:rsidP="000B375E">
      <w:r w:rsidRPr="00F14430">
        <w:t>Cafodd sector y celfyddydau a'r gymdeithas ehangach eu heffeithio o hyd gan y pandemig eleni ac eto canolbwyntiom ar gefnogi artistiaid a sefydliadau celfyddydol wrth iddynt ddechrau ail-greu ac ailrannu gwaith â chynulleidfaoedd.</w:t>
      </w:r>
    </w:p>
    <w:p w14:paraId="345E92BC" w14:textId="77777777" w:rsidR="003863F0" w:rsidRPr="00F14430" w:rsidRDefault="003863F0" w:rsidP="000B375E">
      <w:r w:rsidRPr="00F14430">
        <w:t xml:space="preserve">Roedd ein Pwyllgor Cydraddoldeb Strategol yn glir yn ei drafodaethau na ddylid anghofio gwersi'r ddwy flynedd diwethaf pan fyddwn yn ail-lunio ein cynllun cydraddoldeb at y dyfodol. Roedd yr ymgyrch #NiChawnEinDileu wedi dangos yn glir yr effaith a gafodd y pandemig ar bobl anabl. </w:t>
      </w:r>
    </w:p>
    <w:p w14:paraId="2B2FFB3C" w14:textId="77777777" w:rsidR="003863F0" w:rsidRPr="00F14430" w:rsidRDefault="003863F0" w:rsidP="00445DB6">
      <w:pPr>
        <w:spacing w:before="480"/>
      </w:pPr>
      <w:r w:rsidRPr="00F14430">
        <w:lastRenderedPageBreak/>
        <w:t>Roedd ein prif weithredoedd yn cynnwys:</w:t>
      </w:r>
    </w:p>
    <w:p w14:paraId="6AC5E477" w14:textId="653062A1" w:rsidR="003863F0" w:rsidRPr="00F14430" w:rsidRDefault="003863F0" w:rsidP="00A31FF0">
      <w:pPr>
        <w:ind w:left="709" w:hanging="709"/>
      </w:pPr>
      <w:r w:rsidRPr="00F14430">
        <w:t>•</w:t>
      </w:r>
      <w:r w:rsidRPr="00F14430">
        <w:tab/>
        <w:t>Gwnaethom adolygiad manwl o ail flwyddyn ein Cynllun Cydraddoldeb Strategol ar gyfer 2020-24. Ffocws penodol sy'n dod i'r amlwg o hyn yw mynd i'r afael â rhwystrau sy'n wynebu pobl sy'n byw mewn tlodi ac i hyn fod yn weithred allweddol yn ein cynllun 2022/23</w:t>
      </w:r>
      <w:r w:rsidR="00D928D1" w:rsidRPr="00F14430">
        <w:t>.</w:t>
      </w:r>
    </w:p>
    <w:p w14:paraId="13667BDD" w14:textId="30892639" w:rsidR="003863F0" w:rsidRPr="00F14430" w:rsidRDefault="003863F0" w:rsidP="00A31FF0">
      <w:pPr>
        <w:ind w:left="709" w:hanging="709"/>
      </w:pPr>
      <w:r w:rsidRPr="00F14430">
        <w:t>•</w:t>
      </w:r>
      <w:r w:rsidRPr="00F14430">
        <w:tab/>
        <w:t xml:space="preserve">Cyhoeddom </w:t>
      </w:r>
      <w:hyperlink r:id="rId13" w:history="1">
        <w:r w:rsidRPr="00F14430">
          <w:rPr>
            <w:rStyle w:val="Hyperlink"/>
          </w:rPr>
          <w:t>Gynllun Gweithredu Ehangu Ymgysylltiad</w:t>
        </w:r>
      </w:hyperlink>
      <w:r w:rsidRPr="00F14430">
        <w:t xml:space="preserve"> ar y cyd ag Amgueddfa </w:t>
      </w:r>
      <w:r w:rsidR="00D928D1" w:rsidRPr="00F14430">
        <w:t>Cymru.</w:t>
      </w:r>
      <w:r w:rsidRPr="00F14430">
        <w:t xml:space="preserve"> </w:t>
      </w:r>
    </w:p>
    <w:p w14:paraId="7498824A" w14:textId="188C24E9" w:rsidR="003863F0" w:rsidRPr="00F14430" w:rsidRDefault="003863F0" w:rsidP="00A31FF0">
      <w:pPr>
        <w:ind w:left="709" w:hanging="709"/>
      </w:pPr>
      <w:r w:rsidRPr="00F14430">
        <w:t>•</w:t>
      </w:r>
      <w:r w:rsidRPr="00F14430">
        <w:tab/>
        <w:t>Parhaem i fonitro lle mae ein harian yn cyrraedd. Unwaith eto, mae'r data wedi dangos cynnydd yn y nifer o geisiadau llwyddiannus am grantiau, yn enwedig i'n cynllun newydd, Cysylltu a Ffynnu, gan sefydliadau dan arweiniad pobl anabl ac artistiaid o gefndir diwylliannol ac ethnig amrywiol</w:t>
      </w:r>
      <w:r w:rsidR="00D928D1" w:rsidRPr="00F14430">
        <w:t>.</w:t>
      </w:r>
      <w:r w:rsidRPr="00F14430">
        <w:t xml:space="preserve"> </w:t>
      </w:r>
    </w:p>
    <w:p w14:paraId="25888679" w14:textId="4D4DA7D0" w:rsidR="003863F0" w:rsidRPr="00F14430" w:rsidRDefault="003863F0" w:rsidP="00A31FF0">
      <w:pPr>
        <w:ind w:left="709" w:hanging="709"/>
      </w:pPr>
      <w:r w:rsidRPr="00F14430">
        <w:t>•</w:t>
      </w:r>
      <w:r w:rsidRPr="00F14430">
        <w:tab/>
        <w:t>Parhaem i gefnogi sefydliadau ar eu taith datblygu busnes drwy ein cynllun Camau Creadigol a bwrw ymlaen ymhellach â'n gwaith o ddatblygu maes ar gyfer artistiaid unigol a phobl greadigol</w:t>
      </w:r>
      <w:r w:rsidR="00445DB6" w:rsidRPr="00F14430">
        <w:t>.</w:t>
      </w:r>
    </w:p>
    <w:p w14:paraId="4689A56F" w14:textId="372BA4F0" w:rsidR="003863F0" w:rsidRPr="00F14430" w:rsidRDefault="003863F0" w:rsidP="00A31FF0">
      <w:pPr>
        <w:ind w:left="709" w:hanging="709"/>
      </w:pPr>
      <w:r w:rsidRPr="00F14430">
        <w:lastRenderedPageBreak/>
        <w:t>•</w:t>
      </w:r>
      <w:r w:rsidRPr="00F14430">
        <w:tab/>
        <w:t>Dechreuom weithio mewn partneriaeth â Chynghorau Celfyddydau eraill Prydain i archwilio cynllun Cerdyn Hygyrchedd i'r Celfyddydau ar draws Prydain yn seiliedig ar ein cynllun Hynt hynod lwyddiannus</w:t>
      </w:r>
      <w:r w:rsidR="00445DB6" w:rsidRPr="00F14430">
        <w:t>.</w:t>
      </w:r>
      <w:r w:rsidRPr="00F14430">
        <w:t xml:space="preserve"> </w:t>
      </w:r>
    </w:p>
    <w:p w14:paraId="1F4A2FC2" w14:textId="77777777" w:rsidR="007F1FB7" w:rsidRPr="00F14430" w:rsidRDefault="007F1FB7" w:rsidP="000B375E">
      <w:r w:rsidRPr="00F14430">
        <w:br w:type="page"/>
      </w:r>
    </w:p>
    <w:p w14:paraId="01A05A1C" w14:textId="77777777" w:rsidR="00940560" w:rsidRPr="00F14430" w:rsidRDefault="00940560" w:rsidP="00940560">
      <w:pPr>
        <w:pStyle w:val="Heading3"/>
        <w:rPr>
          <w:lang w:val="cy-GB"/>
        </w:rPr>
      </w:pPr>
      <w:r w:rsidRPr="00F14430">
        <w:rPr>
          <w:lang w:val="cy-GB"/>
        </w:rPr>
        <w:lastRenderedPageBreak/>
        <w:t>Astudiaeth achos Camau Creadigol</w:t>
      </w:r>
    </w:p>
    <w:p w14:paraId="45DAB9CF" w14:textId="77777777" w:rsidR="00940560" w:rsidRPr="00F14430" w:rsidRDefault="00940560" w:rsidP="0055635D">
      <w:pPr>
        <w:pStyle w:val="Heading3"/>
        <w:spacing w:after="640"/>
        <w:rPr>
          <w:lang w:val="cy-GB"/>
        </w:rPr>
      </w:pPr>
      <w:r w:rsidRPr="00F14430">
        <w:rPr>
          <w:lang w:val="cy-GB"/>
        </w:rPr>
        <w:t>Mae Taking Flight yn</w:t>
      </w:r>
      <w:r w:rsidRPr="00F14430">
        <w:rPr>
          <w:lang w:val="cy-GB"/>
        </w:rPr>
        <w:t xml:space="preserve"> </w:t>
      </w:r>
      <w:r w:rsidRPr="00F14430">
        <w:rPr>
          <w:lang w:val="cy-GB"/>
        </w:rPr>
        <w:t>gwmni theatr dan</w:t>
      </w:r>
      <w:r w:rsidRPr="00F14430">
        <w:rPr>
          <w:lang w:val="cy-GB"/>
        </w:rPr>
        <w:t xml:space="preserve"> </w:t>
      </w:r>
      <w:r w:rsidRPr="00F14430">
        <w:rPr>
          <w:lang w:val="cy-GB"/>
        </w:rPr>
        <w:t>arweiniad pobl anabl</w:t>
      </w:r>
      <w:r w:rsidRPr="00F14430">
        <w:rPr>
          <w:lang w:val="cy-GB"/>
        </w:rPr>
        <w:t xml:space="preserve"> </w:t>
      </w:r>
    </w:p>
    <w:p w14:paraId="59680503" w14:textId="77777777" w:rsidR="000946E7" w:rsidRPr="00F14430" w:rsidRDefault="000946E7" w:rsidP="00445DB6">
      <w:pPr>
        <w:spacing w:after="0"/>
        <w:rPr>
          <w:b/>
          <w:bCs/>
        </w:rPr>
      </w:pPr>
      <w:r w:rsidRPr="00F14430">
        <w:rPr>
          <w:b/>
          <w:bCs/>
        </w:rPr>
        <w:t>Darlun sy’n newid</w:t>
      </w:r>
    </w:p>
    <w:p w14:paraId="7167294B" w14:textId="6DDD4E9A" w:rsidR="000946E7" w:rsidRPr="00F14430" w:rsidRDefault="000946E7" w:rsidP="000B375E">
      <w:r w:rsidRPr="00F14430">
        <w:t>Rhoddwyd grant blwyddyn</w:t>
      </w:r>
      <w:r w:rsidRPr="00F14430">
        <w:t xml:space="preserve"> </w:t>
      </w:r>
      <w:r w:rsidRPr="00F14430">
        <w:t>o £103,244 (gan gynnwys</w:t>
      </w:r>
      <w:r w:rsidRPr="00F14430">
        <w:t xml:space="preserve"> </w:t>
      </w:r>
      <w:r w:rsidRPr="00F14430">
        <w:t>costau hygyrchedd o £26,500)</w:t>
      </w:r>
      <w:r w:rsidR="00CA360F" w:rsidRPr="00F14430">
        <w:t xml:space="preserve"> </w:t>
      </w:r>
      <w:r w:rsidRPr="00F14430">
        <w:t>i alluogi Taking Flight i barhau i</w:t>
      </w:r>
      <w:r w:rsidR="00CA360F" w:rsidRPr="00F14430">
        <w:t xml:space="preserve"> </w:t>
      </w:r>
      <w:r w:rsidRPr="00F14430">
        <w:t>ddatblygu’n sefydliadol i gynnwys</w:t>
      </w:r>
      <w:r w:rsidR="00CA360F" w:rsidRPr="00F14430">
        <w:t xml:space="preserve"> </w:t>
      </w:r>
      <w:r w:rsidRPr="00F14430">
        <w:t>staff ac aildrefnu cyflogau,</w:t>
      </w:r>
      <w:r w:rsidR="00CA360F" w:rsidRPr="00F14430">
        <w:t xml:space="preserve"> </w:t>
      </w:r>
      <w:r w:rsidRPr="00F14430">
        <w:t>cefnogaeth barhaus i ddatblygu</w:t>
      </w:r>
      <w:r w:rsidR="00CA360F" w:rsidRPr="00F14430">
        <w:t xml:space="preserve"> </w:t>
      </w:r>
      <w:r w:rsidRPr="00F14430">
        <w:t>ymddiriedolwyr, presenoldeb y</w:t>
      </w:r>
      <w:r w:rsidR="00CA360F" w:rsidRPr="00F14430">
        <w:t xml:space="preserve"> </w:t>
      </w:r>
      <w:r w:rsidRPr="00F14430">
        <w:t>Gymraeg a’r we, ymgynghorydd</w:t>
      </w:r>
      <w:r w:rsidR="00CA360F" w:rsidRPr="00F14430">
        <w:t xml:space="preserve"> </w:t>
      </w:r>
      <w:r w:rsidRPr="00F14430">
        <w:t>marchnata a swyddi newydd ar</w:t>
      </w:r>
      <w:r w:rsidR="00CA360F" w:rsidRPr="00F14430">
        <w:t xml:space="preserve"> </w:t>
      </w:r>
      <w:r w:rsidRPr="00F14430">
        <w:t>gyfer cynhwysiant/ hygyrchedd a</w:t>
      </w:r>
      <w:r w:rsidR="00CA360F" w:rsidRPr="00F14430">
        <w:t xml:space="preserve"> </w:t>
      </w:r>
      <w:r w:rsidRPr="00F14430">
        <w:t>gwasanaethau technegol (swyddi</w:t>
      </w:r>
      <w:r w:rsidR="00CA360F" w:rsidRPr="00F14430">
        <w:t xml:space="preserve"> </w:t>
      </w:r>
      <w:r w:rsidRPr="00F14430">
        <w:t>penodol ar gyfer ymarferwyr</w:t>
      </w:r>
      <w:r w:rsidR="00CA360F" w:rsidRPr="00F14430">
        <w:t xml:space="preserve"> </w:t>
      </w:r>
      <w:r w:rsidRPr="00F14430">
        <w:t>Byddar/ anabl).</w:t>
      </w:r>
    </w:p>
    <w:p w14:paraId="7C009F38" w14:textId="44F1517A" w:rsidR="000946E7" w:rsidRPr="00F14430" w:rsidRDefault="000946E7" w:rsidP="000B375E">
      <w:r w:rsidRPr="00F14430">
        <w:t>Roedd gweithgarwch y cwmni’n</w:t>
      </w:r>
      <w:r w:rsidR="00CA360F" w:rsidRPr="00F14430">
        <w:t xml:space="preserve"> </w:t>
      </w:r>
      <w:r w:rsidRPr="00F14430">
        <w:t>fodd i gefnogi a buddsoddi yn</w:t>
      </w:r>
      <w:r w:rsidR="00CA360F" w:rsidRPr="00F14430">
        <w:t xml:space="preserve"> </w:t>
      </w:r>
      <w:r w:rsidRPr="00F14430">
        <w:t>ei dîm staff a’i fwrdd ar adeg</w:t>
      </w:r>
      <w:r w:rsidR="00CA360F" w:rsidRPr="00F14430">
        <w:t xml:space="preserve"> </w:t>
      </w:r>
      <w:r w:rsidRPr="00F14430">
        <w:t>hanfodol, gan gynnwys gofalu</w:t>
      </w:r>
      <w:r w:rsidR="00F60CC6" w:rsidRPr="00F14430">
        <w:t xml:space="preserve"> </w:t>
      </w:r>
      <w:r w:rsidRPr="00F14430">
        <w:t>am eu lles ers y pandemig. Roedd</w:t>
      </w:r>
      <w:r w:rsidR="00F60CC6" w:rsidRPr="00F14430">
        <w:t xml:space="preserve"> </w:t>
      </w:r>
      <w:r w:rsidRPr="00F14430">
        <w:t>modd canolbwyntio ar ddatblygu</w:t>
      </w:r>
      <w:r w:rsidR="00F60CC6" w:rsidRPr="00F14430">
        <w:t xml:space="preserve"> </w:t>
      </w:r>
      <w:r w:rsidRPr="00F14430">
        <w:t>eu gallu, eu proffil, eu cyrhaeddiad</w:t>
      </w:r>
      <w:r w:rsidR="00F60CC6" w:rsidRPr="00F14430">
        <w:t xml:space="preserve"> </w:t>
      </w:r>
      <w:r w:rsidRPr="00F14430">
        <w:t>a’u cynaliadwyedd.</w:t>
      </w:r>
    </w:p>
    <w:p w14:paraId="59E3D8B9" w14:textId="063830BF" w:rsidR="00940560" w:rsidRPr="00F14430" w:rsidRDefault="000946E7" w:rsidP="000B375E">
      <w:r w:rsidRPr="00F14430">
        <w:t>Mae Taking Flight yn adeiladu’r</w:t>
      </w:r>
      <w:r w:rsidR="00F60CC6" w:rsidRPr="00F14430">
        <w:t xml:space="preserve"> </w:t>
      </w:r>
      <w:r w:rsidRPr="00F14430">
        <w:t>genhedlaeth nesaf o arweinwyr</w:t>
      </w:r>
      <w:r w:rsidR="00F60CC6" w:rsidRPr="00F14430">
        <w:t xml:space="preserve"> </w:t>
      </w:r>
      <w:r w:rsidRPr="00F14430">
        <w:t>anabl yn y celfyddydau ac yn</w:t>
      </w:r>
      <w:r w:rsidR="00F60CC6" w:rsidRPr="00F14430">
        <w:t xml:space="preserve"> </w:t>
      </w:r>
      <w:r w:rsidRPr="00F14430">
        <w:t xml:space="preserve">parhau i </w:t>
      </w:r>
      <w:r w:rsidRPr="00F14430">
        <w:lastRenderedPageBreak/>
        <w:t>ddylanwadu a chefnogi</w:t>
      </w:r>
      <w:r w:rsidR="00F60CC6" w:rsidRPr="00F14430">
        <w:t xml:space="preserve"> </w:t>
      </w:r>
      <w:r w:rsidRPr="00F14430">
        <w:t>hygyrchedd a chynhwysiant yn</w:t>
      </w:r>
      <w:r w:rsidR="00F60CC6" w:rsidRPr="00F14430">
        <w:t xml:space="preserve"> </w:t>
      </w:r>
      <w:r w:rsidRPr="00F14430">
        <w:t>sector y celfyddydau ledled Cymru.</w:t>
      </w:r>
    </w:p>
    <w:p w14:paraId="7F804302" w14:textId="77777777" w:rsidR="003C298E" w:rsidRPr="00F14430" w:rsidRDefault="003C298E" w:rsidP="00E70837">
      <w:pPr>
        <w:spacing w:before="720" w:after="0"/>
        <w:rPr>
          <w:b/>
          <w:bCs/>
        </w:rPr>
      </w:pPr>
      <w:r w:rsidRPr="00F14430">
        <w:rPr>
          <w:b/>
          <w:bCs/>
        </w:rPr>
        <w:t>Prif ganlyniadau</w:t>
      </w:r>
    </w:p>
    <w:p w14:paraId="09EE8BE4" w14:textId="4D72F1AE" w:rsidR="003C298E" w:rsidRPr="00F14430" w:rsidRDefault="003C298E" w:rsidP="00D51E88">
      <w:pPr>
        <w:pStyle w:val="ListParagraph"/>
        <w:numPr>
          <w:ilvl w:val="0"/>
          <w:numId w:val="14"/>
        </w:numPr>
        <w:ind w:hanging="720"/>
      </w:pPr>
      <w:r w:rsidRPr="00F14430">
        <w:t>Rhoi strwythur staff newydd ar</w:t>
      </w:r>
      <w:r w:rsidRPr="00F14430">
        <w:t xml:space="preserve"> </w:t>
      </w:r>
      <w:r w:rsidRPr="00F14430">
        <w:t>waith gan gynnwys dwy swydd</w:t>
      </w:r>
      <w:r w:rsidRPr="00F14430">
        <w:t xml:space="preserve"> </w:t>
      </w:r>
      <w:r w:rsidRPr="00F14430">
        <w:t>newydd sy’n cyflogi a datblygu</w:t>
      </w:r>
      <w:r w:rsidRPr="00F14430">
        <w:t xml:space="preserve"> </w:t>
      </w:r>
      <w:r w:rsidRPr="00F14430">
        <w:t>pobl anabl.</w:t>
      </w:r>
    </w:p>
    <w:p w14:paraId="271F2A31" w14:textId="748AC962" w:rsidR="003C298E" w:rsidRPr="00F14430" w:rsidRDefault="003C298E" w:rsidP="00D51E88">
      <w:pPr>
        <w:pStyle w:val="ListParagraph"/>
        <w:numPr>
          <w:ilvl w:val="0"/>
          <w:numId w:val="14"/>
        </w:numPr>
        <w:ind w:hanging="720"/>
      </w:pPr>
      <w:r w:rsidRPr="00F14430">
        <w:t>Rhagor o gapasiti i alluogi</w:t>
      </w:r>
      <w:r w:rsidRPr="00F14430">
        <w:t xml:space="preserve"> </w:t>
      </w:r>
      <w:r w:rsidRPr="00F14430">
        <w:t>datblygu eu gwasanaethau</w:t>
      </w:r>
      <w:r w:rsidRPr="00F14430">
        <w:t xml:space="preserve"> </w:t>
      </w:r>
      <w:r w:rsidRPr="00F14430">
        <w:t>hygyrchedd/ cynhwysiant i</w:t>
      </w:r>
      <w:r w:rsidRPr="00F14430">
        <w:t xml:space="preserve"> </w:t>
      </w:r>
      <w:r w:rsidRPr="00F14430">
        <w:t>gefnogi’r diwydiant i fod yn fwy</w:t>
      </w:r>
      <w:r w:rsidRPr="00F14430">
        <w:t xml:space="preserve"> </w:t>
      </w:r>
      <w:r w:rsidRPr="00F14430">
        <w:t>croesawgar i gynulleidfaoedd</w:t>
      </w:r>
      <w:r w:rsidRPr="00F14430">
        <w:t xml:space="preserve"> </w:t>
      </w:r>
      <w:r w:rsidRPr="00F14430">
        <w:t>byddar ac anabl.</w:t>
      </w:r>
    </w:p>
    <w:p w14:paraId="726A8C7A" w14:textId="40EDE200" w:rsidR="00940560" w:rsidRPr="00F14430" w:rsidRDefault="003C298E" w:rsidP="00D51E88">
      <w:pPr>
        <w:pStyle w:val="ListParagraph"/>
        <w:numPr>
          <w:ilvl w:val="0"/>
          <w:numId w:val="14"/>
        </w:numPr>
        <w:ind w:hanging="720"/>
      </w:pPr>
      <w:r w:rsidRPr="00F14430">
        <w:t>Bwrdd sydd wedi’i gryfhau ac yn</w:t>
      </w:r>
      <w:r w:rsidR="00F1484D" w:rsidRPr="00F14430">
        <w:t xml:space="preserve"> </w:t>
      </w:r>
      <w:r w:rsidRPr="00F14430">
        <w:t>fwy ymgysylltiedig.</w:t>
      </w:r>
    </w:p>
    <w:p w14:paraId="5963F660" w14:textId="0E364C08" w:rsidR="003E5A42" w:rsidRPr="00F14430" w:rsidRDefault="00BC08CE" w:rsidP="00D51E88">
      <w:pPr>
        <w:spacing w:before="720" w:after="840"/>
      </w:pPr>
      <w:r w:rsidRPr="00F14430">
        <w:t>“Mae’r prosiect datblygu sefydliadol</w:t>
      </w:r>
      <w:r w:rsidRPr="00F14430">
        <w:t xml:space="preserve"> </w:t>
      </w:r>
      <w:r w:rsidRPr="00F14430">
        <w:t>hwn wedi cefnogi pob gweithgaredd</w:t>
      </w:r>
      <w:r w:rsidRPr="00F14430">
        <w:t xml:space="preserve"> </w:t>
      </w:r>
      <w:r w:rsidRPr="00F14430">
        <w:t>yr ydym yn ei gyflawni drwy ddarparu</w:t>
      </w:r>
      <w:r w:rsidRPr="00F14430">
        <w:t xml:space="preserve"> </w:t>
      </w:r>
      <w:r w:rsidRPr="00F14430">
        <w:t>sefydlogrwydd a chyfle ar gyfer twf</w:t>
      </w:r>
      <w:r w:rsidRPr="00F14430">
        <w:t xml:space="preserve"> </w:t>
      </w:r>
      <w:r w:rsidRPr="00F14430">
        <w:t>a datblygiad fel unigolion, fel tîm, ac</w:t>
      </w:r>
      <w:r w:rsidRPr="00F14430">
        <w:t xml:space="preserve"> </w:t>
      </w:r>
      <w:r w:rsidRPr="00F14430">
        <w:t>fel cymuned greadigol sy’n angerddol</w:t>
      </w:r>
      <w:r w:rsidRPr="00F14430">
        <w:t xml:space="preserve"> </w:t>
      </w:r>
      <w:r w:rsidRPr="00F14430">
        <w:t>am gydraddoldeb, cynhwysiant a</w:t>
      </w:r>
      <w:r w:rsidRPr="00F14430">
        <w:t xml:space="preserve"> </w:t>
      </w:r>
      <w:r w:rsidRPr="00F14430">
        <w:t>hygyrchedd.”</w:t>
      </w:r>
    </w:p>
    <w:p w14:paraId="6659F822" w14:textId="325D23B2" w:rsidR="00B67E13" w:rsidRPr="00F14430" w:rsidRDefault="00B67E13" w:rsidP="000B375E">
      <w:r w:rsidRPr="00F14430">
        <w:rPr>
          <w:sz w:val="56"/>
          <w:szCs w:val="40"/>
        </w:rPr>
        <w:lastRenderedPageBreak/>
        <w:sym w:font="Wingdings" w:char="F0FE"/>
      </w:r>
      <w:r w:rsidRPr="00F14430">
        <w:tab/>
      </w:r>
      <w:r w:rsidRPr="00F14430">
        <w:tab/>
      </w:r>
      <w:r w:rsidRPr="00F14430">
        <w:t>Ffyniant</w:t>
      </w:r>
    </w:p>
    <w:p w14:paraId="2491161B" w14:textId="7391B3C3" w:rsidR="00B67E13" w:rsidRPr="00F14430" w:rsidRDefault="00B67E13" w:rsidP="000B375E">
      <w:r w:rsidRPr="00F14430">
        <w:rPr>
          <w:sz w:val="56"/>
          <w:szCs w:val="40"/>
        </w:rPr>
        <w:sym w:font="Wingdings" w:char="F0FE"/>
      </w:r>
      <w:r w:rsidRPr="00F14430">
        <w:tab/>
      </w:r>
      <w:r w:rsidRPr="00F14430">
        <w:tab/>
      </w:r>
      <w:r w:rsidRPr="00F14430">
        <w:t>Diwylliant</w:t>
      </w:r>
    </w:p>
    <w:p w14:paraId="6D09D6E8" w14:textId="3EB313FC" w:rsidR="00B67E13" w:rsidRPr="00F14430" w:rsidRDefault="00B67E13" w:rsidP="000B375E">
      <w:r w:rsidRPr="00F14430">
        <w:rPr>
          <w:sz w:val="56"/>
          <w:szCs w:val="40"/>
        </w:rPr>
        <w:sym w:font="Wingdings" w:char="F0FE"/>
      </w:r>
      <w:r w:rsidRPr="00F14430">
        <w:tab/>
      </w:r>
      <w:r w:rsidRPr="00F14430">
        <w:tab/>
      </w:r>
      <w:r w:rsidR="00165A1C" w:rsidRPr="00F14430">
        <w:t>Cydraddoldeb</w:t>
      </w:r>
    </w:p>
    <w:p w14:paraId="59772B57" w14:textId="14FE14A4" w:rsidR="007F1FB7" w:rsidRPr="00F14430" w:rsidRDefault="007F1FB7" w:rsidP="00940560">
      <w:pPr>
        <w:pStyle w:val="Heading3"/>
        <w:rPr>
          <w:lang w:val="cy-GB"/>
        </w:rPr>
      </w:pPr>
      <w:r w:rsidRPr="00F14430">
        <w:rPr>
          <w:lang w:val="cy-GB"/>
        </w:rPr>
        <w:br w:type="page"/>
      </w:r>
    </w:p>
    <w:p w14:paraId="590F7151" w14:textId="23FA6EBE" w:rsidR="003863F0" w:rsidRPr="00F14430" w:rsidRDefault="003863F0" w:rsidP="007F1FB7">
      <w:pPr>
        <w:pStyle w:val="Heading2"/>
        <w:rPr>
          <w:lang w:val="cy-GB"/>
        </w:rPr>
      </w:pPr>
      <w:bookmarkStart w:id="6" w:name="_Toc139017689"/>
      <w:r w:rsidRPr="00F14430">
        <w:rPr>
          <w:lang w:val="cy-GB"/>
        </w:rPr>
        <w:lastRenderedPageBreak/>
        <w:t>Beth mae ein data'n dweud am ein cynnydd?</w:t>
      </w:r>
      <w:bookmarkEnd w:id="6"/>
      <w:r w:rsidRPr="00F14430">
        <w:rPr>
          <w:lang w:val="cy-GB"/>
        </w:rPr>
        <w:t xml:space="preserve"> </w:t>
      </w:r>
      <w:r w:rsidRPr="00F14430">
        <w:rPr>
          <w:lang w:val="cy-GB"/>
        </w:rPr>
        <w:tab/>
      </w:r>
    </w:p>
    <w:p w14:paraId="407B1FC5" w14:textId="77777777" w:rsidR="003863F0" w:rsidRPr="00F14430" w:rsidRDefault="003863F0" w:rsidP="007F1FB7">
      <w:pPr>
        <w:pStyle w:val="Heading3"/>
        <w:rPr>
          <w:lang w:val="cy-GB"/>
        </w:rPr>
      </w:pPr>
      <w:r w:rsidRPr="00F14430">
        <w:rPr>
          <w:lang w:val="cy-GB"/>
        </w:rPr>
        <w:t>Mae ein data ar gyfer 2021/22 yn dangos y canlynol:</w:t>
      </w:r>
    </w:p>
    <w:p w14:paraId="4E7E9F42" w14:textId="55686326" w:rsidR="003863F0" w:rsidRPr="00F14430" w:rsidRDefault="003863F0" w:rsidP="009C6E61">
      <w:pPr>
        <w:ind w:left="567" w:hanging="567"/>
      </w:pPr>
      <w:r w:rsidRPr="00F14430">
        <w:t>•</w:t>
      </w:r>
      <w:r w:rsidRPr="00F14430">
        <w:tab/>
        <w:t>Mae'r rhan fwyaf o staff ac ymgeiswyr yn nodi eu bod yn heterorywiol/syth. Mae canran uwch o ymgeiswyr (86.2%) na staff (71.1%) yn nodi eu bod yn heterorywiol/syth</w:t>
      </w:r>
      <w:r w:rsidR="00E70837" w:rsidRPr="00F14430">
        <w:t>.</w:t>
      </w:r>
    </w:p>
    <w:p w14:paraId="11337920" w14:textId="20B084F8" w:rsidR="003863F0" w:rsidRPr="00F14430" w:rsidRDefault="003863F0" w:rsidP="009C6E61">
      <w:pPr>
        <w:ind w:left="567" w:hanging="567"/>
      </w:pPr>
      <w:r w:rsidRPr="00F14430">
        <w:t>•</w:t>
      </w:r>
      <w:r w:rsidRPr="00F14430">
        <w:tab/>
        <w:t>Mae'r rhan fwyaf o staff (57.6%) ac ymgeiswyr (72.4%) yn Gymry. Phrydeinig yw'r ganran uchaf ond un (23.9% o staff a 17.2% o ymgeiswyr). Mae pob hunaniaeth genedlaethol arall a ddewiswyd gan staff ac ymgeiswyr wedi'u cuddio ac nid ydynt wedi'u cynnwys yn y graffiau i sicrhau nad oes modd adnabod unrhyw un</w:t>
      </w:r>
      <w:r w:rsidR="00E70837" w:rsidRPr="00F14430">
        <w:t>.</w:t>
      </w:r>
    </w:p>
    <w:p w14:paraId="53AB681B" w14:textId="2EE9E19B" w:rsidR="003863F0" w:rsidRPr="00F14430" w:rsidRDefault="003863F0" w:rsidP="009C6E61">
      <w:pPr>
        <w:ind w:left="567" w:hanging="567"/>
      </w:pPr>
      <w:r w:rsidRPr="00F14430">
        <w:t>•</w:t>
      </w:r>
      <w:r w:rsidRPr="00F14430">
        <w:tab/>
        <w:t xml:space="preserve">Mae'r rhan fwyaf o ymgeiswyr (39.1%) wedi nodi nad oes ganddynt grefydd. Mae'r ffigwr yma wedi cynyddu o flwyddyn i flwyddyn. Ni allwn gymharu hynny â nifer y gweithwyr sydd wedi nodi'r opsiwn hwn gan fod y data hwnnw wedi'i guddio. Mae'r rhan fwyaf o staff wedi nodi eu bod yn Gristnogion (31.5%) a dyma'r ganran uchaf ond un ar gyfer </w:t>
      </w:r>
      <w:r w:rsidRPr="00F14430">
        <w:lastRenderedPageBreak/>
        <w:t>ymgeiswyr (33.3%). Mae cyfran fawr o'r staff heb nodi eu crefydd (18.5%)</w:t>
      </w:r>
      <w:r w:rsidR="00E70837" w:rsidRPr="00F14430">
        <w:t>.</w:t>
      </w:r>
    </w:p>
    <w:p w14:paraId="48C8BDC9" w14:textId="5D80C409" w:rsidR="003863F0" w:rsidRPr="00F14430" w:rsidRDefault="003863F0" w:rsidP="009C6E61">
      <w:pPr>
        <w:ind w:left="567" w:hanging="567"/>
      </w:pPr>
      <w:r w:rsidRPr="00F14430">
        <w:t>•</w:t>
      </w:r>
      <w:r w:rsidRPr="00F14430">
        <w:tab/>
        <w:t>Mae 88% o staff wedi nodi eu hethnigrwydd fel naill ai Gwyn, Gwyn Asiaidd, Gwyn Prydeinig, Gwyn Seisnig, Gwyn Gwyddelig, Gwyn Arall a Chymry Gwyn. Mae 86.2% o'r ymgeiswyr wedi nodi eu bod yn Gymry Gwyn, Prydeinwyr Gwyn neu Wyddelod Gwyn</w:t>
      </w:r>
      <w:r w:rsidR="00E70837" w:rsidRPr="00F14430">
        <w:t>.</w:t>
      </w:r>
    </w:p>
    <w:p w14:paraId="36ED4486" w14:textId="2FED671C" w:rsidR="003863F0" w:rsidRPr="00F14430" w:rsidRDefault="003863F0" w:rsidP="009C6E61">
      <w:pPr>
        <w:ind w:left="567" w:hanging="567"/>
      </w:pPr>
      <w:r w:rsidRPr="00F14430">
        <w:t>•</w:t>
      </w:r>
      <w:r w:rsidRPr="00F14430">
        <w:tab/>
        <w:t>Mae'r Ffurflen Monitro Cydraddoldeb, Amrywiaeth a Chynhwysiant wedi'i diweddaru i gynnwys rhagor o ddewisiadau y gall ymgeiswyr ddewis ohonynt wrth nodi eu hethnigrwydd. Dewisodd 3.4% o ymgeiswyr 'mae’n well gennyf beidio â dweud'. Mae'r holl ddata arall wedi'i guddio ar gyfer staff ac ymgeiswyr er mwyn sicrhau nad oes modd adnabod unrhyw un</w:t>
      </w:r>
      <w:r w:rsidR="00E70837" w:rsidRPr="00F14430">
        <w:t>.</w:t>
      </w:r>
    </w:p>
    <w:p w14:paraId="62764824" w14:textId="6E43029B" w:rsidR="003863F0" w:rsidRPr="00F14430" w:rsidRDefault="003863F0" w:rsidP="009C6E61">
      <w:pPr>
        <w:ind w:left="567" w:hanging="567"/>
      </w:pPr>
      <w:r w:rsidRPr="00F14430">
        <w:t>•</w:t>
      </w:r>
      <w:r w:rsidRPr="00F14430">
        <w:tab/>
        <w:t xml:space="preserve">Gofynnwn i'n staff nodi a ydynt yn anabl yn unol â'r diffiniad cyfreithiol a'r model cymdeithasol. Er bod nifer y staff a nododd y wybodaeth wedi cynyddu ers y llynedd (mae 54.3% o staff bellach wedi nodi ymateb i'r diffiniad cyfreithiol o'i gymharu â dim ond </w:t>
      </w:r>
      <w:r w:rsidRPr="00F14430">
        <w:lastRenderedPageBreak/>
        <w:t>36.7% y llynedd, ac mae 54.3% wedi nodi ymateb i'r model cymdeithasol o'i gymharu â 37.7% y llynedd), mae gwaith i'w wneud o hyd os ydym am gael darlun cywir o gyfansoddiad ein staff</w:t>
      </w:r>
      <w:r w:rsidR="003A69CB" w:rsidRPr="00F14430">
        <w:t>.</w:t>
      </w:r>
    </w:p>
    <w:p w14:paraId="00FC8C2F" w14:textId="1BC7E8F9" w:rsidR="003863F0" w:rsidRPr="00F14430" w:rsidRDefault="003863F0" w:rsidP="009C6E61">
      <w:pPr>
        <w:ind w:left="567" w:hanging="567"/>
      </w:pPr>
      <w:r w:rsidRPr="00F14430">
        <w:t>•</w:t>
      </w:r>
      <w:r w:rsidRPr="00F14430">
        <w:tab/>
        <w:t>Roedd y rhan fwyaf o staff ac ymgeiswyr rhwng 40-49 oed. Dim ond 25% o staff oedd dan 40 oed, o'i gymharu â 42.5% o ymgeiswyr. Nid oedd staff nac ymgeiswyr dan 20 oed. Ni ellir rhoi canrannau unigol am yr oed 50-59 a thros 60 o ran ymgeiswyr oherwydd y gall fod yn bosib eu hadnabod, ond 16.1% oedd canran gyffredinol yr ymgeiswyr dros 50 oed o'i gymharu â 27.2% o staff</w:t>
      </w:r>
      <w:r w:rsidR="003A69CB" w:rsidRPr="00F14430">
        <w:t>.</w:t>
      </w:r>
      <w:r w:rsidRPr="00F14430">
        <w:t xml:space="preserve"> </w:t>
      </w:r>
    </w:p>
    <w:p w14:paraId="0CF9E6F8" w14:textId="5F416B40" w:rsidR="003863F0" w:rsidRPr="00F14430" w:rsidRDefault="003863F0" w:rsidP="009C6E61">
      <w:pPr>
        <w:ind w:left="567" w:hanging="567"/>
      </w:pPr>
      <w:r w:rsidRPr="00F14430">
        <w:t>•</w:t>
      </w:r>
      <w:r w:rsidRPr="00F14430">
        <w:tab/>
        <w:t>Oherwydd bod hyd gwasanaeth gweithwyr gwrywaidd ar raddau B-D yn hirach na gweithwyr benywaidd, ac felly maent ar frig eu gradd gyflog, mae gwahaniaeth bach rhwng cyflogau cyfartalog benywaidd a gwrywaidd. Mae cyflogau cyfartalog dynion tua 2% yn uwch na chyflogau benywaidd. Gyda chynnydd blynyddol yn cael ei roi ym mis Awst bob blwyddyn, bydd y bwlch yn cau wrth i ragor o fenywod gyrraedd brig eu gradd gyflog</w:t>
      </w:r>
      <w:r w:rsidR="003A69CB" w:rsidRPr="00F14430">
        <w:t>.</w:t>
      </w:r>
    </w:p>
    <w:p w14:paraId="6A1E6BDE" w14:textId="77777777" w:rsidR="003863F0" w:rsidRPr="00F14430" w:rsidRDefault="003863F0" w:rsidP="000B375E">
      <w:r w:rsidRPr="00F14430">
        <w:lastRenderedPageBreak/>
        <w:t xml:space="preserve">Gofynnwn i'n holl staff lenwi adran cydraddoldeb, amrywiaeth a monitro yn ein system Adnoddau Dynol, Cascade. Anogwn bob aelod newydd o’r staff i ddiweddaru'r wybodaeth hon fel rhan o'r broses ymsefydlu. Anfonwn nodyn atgoffa at yr holl staff sawl gwaith y flwyddyn gan nodi pam ein bod yn gofyn iddynt ddarparu'r wybodaeth hon ac mae staff yn ymwybodol o'r dewis 'mae’n well gennyf beidio â dweud'. Serch hynny, nid yw rhai aelodau staff wedi diweddaru'r wybodaeth hon eto er ein bod wedi gweld gwelliant o'i gymharu â'r blynyddoedd blaenorol. </w:t>
      </w:r>
    </w:p>
    <w:p w14:paraId="2C1D1132" w14:textId="77777777" w:rsidR="003863F0" w:rsidRPr="00F14430" w:rsidRDefault="003863F0" w:rsidP="000B375E">
      <w:r w:rsidRPr="00F14430">
        <w:t xml:space="preserve">Gofynnwn i bob ymgeisydd allanol am swydd lenwi a chyflwyno Ffurflen Monitro Cydraddoldeb, Amrywiaeth a Chynhwysiant wrth gyflwyno ei gais. Yn 2021/22, llenwodd 96.6% o ymgeiswyr y ffurflen pan ofynnwyd iddynt wneud hynny (o'i gymharu â 73.2% o ymgeiswyr yn ystod y flwyddyn ariannol flaenorol). </w:t>
      </w:r>
    </w:p>
    <w:p w14:paraId="72297411" w14:textId="77777777" w:rsidR="003863F0" w:rsidRPr="00F14430" w:rsidRDefault="003863F0" w:rsidP="000B375E">
      <w:r w:rsidRPr="00F14430">
        <w:t xml:space="preserve">Cafodd ein Ffurflen Monitro Cydraddoldeb, Amrywiaeth a Chynhwysiant ei diweddaru ddwywaith yn 2021/22. Buom yn cydweithio â thîm ymchwil Cyngor y Celfyddydau a Stonewall er mwyn diwygio'r categorïau </w:t>
      </w:r>
      <w:r w:rsidRPr="00F14430">
        <w:lastRenderedPageBreak/>
        <w:t>a'r dewisiadau ar y ffurflen, yn ogystal â'r derminoleg. Yn ddiweddarach yn y flwyddyn buom yn cydweithio ag Ysgogydd y Gymraeg i ddiwygio'r wybodaeth a ofynnir i ymgeiswyr o ran y Gymraeg. O'r blaen dim ond gofyn am ddewis iaith a wnaethom, ond nawr gofynnwn am allu a statws dysgu Cymraeg. Bydd hyn yn cael ei gynnwys yn fanylach yn ein hadroddiad blynyddol 2022/23.</w:t>
      </w:r>
    </w:p>
    <w:p w14:paraId="4359CECB" w14:textId="24518E42" w:rsidR="003863F0" w:rsidRPr="00F14430" w:rsidRDefault="003863F0" w:rsidP="000B375E">
      <w:r w:rsidRPr="00F14430">
        <w:t>Dangosodd ein data o’r Portffolio ar gyfer 2021/22 welliant sylweddol yng nghynrychiolaeth pobl â nodweddion gwarchodedig fel gweithwyr ac aelodau o fyrddau rheoli</w:t>
      </w:r>
      <w:r w:rsidR="00D05459" w:rsidRPr="00F14430">
        <w:t>.</w:t>
      </w:r>
      <w:r w:rsidRPr="00F14430">
        <w:t xml:space="preserve"> </w:t>
      </w:r>
    </w:p>
    <w:p w14:paraId="675F2A1E" w14:textId="77777777" w:rsidR="003863F0" w:rsidRPr="00F14430" w:rsidRDefault="003863F0" w:rsidP="000B375E">
      <w:r w:rsidRPr="00F14430">
        <w:t>Roedd monitro cleientiaid ein Portffolio Celfyddydol Cymru yn 2021/22 yn dangos dechrau newid diwylliant ar draws y sefydliadau. Roedd cynnydd amlwg yn enwedig yn y nifer o bobl anabl a’r rhai o gefndir diwylliannol ac ethnig amrywiol a gyflogir gan y sefydliadau. Mae'r tablau isod yn dangos cynnydd o 38% yn y cyntaf a chynnydd o 44.8% yn yr olaf. Roedd newid ym mhroffil oedran y gweithwyr hefyd gyda chynnydd mewn pobl iau.</w:t>
      </w:r>
    </w:p>
    <w:p w14:paraId="36916835" w14:textId="2214B028" w:rsidR="00486683" w:rsidRPr="00F14430" w:rsidRDefault="003863F0" w:rsidP="000B375E">
      <w:pPr>
        <w:sectPr w:rsidR="00486683" w:rsidRPr="00F14430" w:rsidSect="00F14430">
          <w:footerReference w:type="default" r:id="rId14"/>
          <w:footerReference w:type="first" r:id="rId15"/>
          <w:pgSz w:w="11906" w:h="16838"/>
          <w:pgMar w:top="1440" w:right="1440" w:bottom="1418" w:left="1440" w:header="708" w:footer="567" w:gutter="0"/>
          <w:cols w:space="708"/>
          <w:titlePg/>
          <w:docGrid w:linePitch="490"/>
        </w:sectPr>
      </w:pPr>
      <w:r w:rsidRPr="00F14430">
        <w:lastRenderedPageBreak/>
        <w:t>Er bod cyfanswm yr aelodau o fyrddau wedi lleihau, roedd cynnydd calonogol yn nifer aelodau o fyrddau o blith grwpiau â nodweddion gwarchodedig, unwaith eto pobl anabl a'r rhai o gefndir diwylliannol ac ethnig amrywiol yn benodol. Mae'r tablau isod yn dangos 27% a 255 a chynnydd yn nifer y bobl ar fyrddau sy'n lesbiaidd, hoyw a deurywiol.</w:t>
      </w:r>
      <w:r w:rsidR="00486683" w:rsidRPr="00F14430">
        <w:br w:type="page"/>
      </w:r>
    </w:p>
    <w:tbl>
      <w:tblPr>
        <w:tblW w:w="15324" w:type="dxa"/>
        <w:tblInd w:w="-577" w:type="dxa"/>
        <w:tblCellMar>
          <w:left w:w="113" w:type="dxa"/>
          <w:right w:w="0" w:type="dxa"/>
        </w:tblCellMar>
        <w:tblLook w:val="0600" w:firstRow="0" w:lastRow="0" w:firstColumn="0" w:lastColumn="0" w:noHBand="1" w:noVBand="1"/>
      </w:tblPr>
      <w:tblGrid>
        <w:gridCol w:w="4445"/>
        <w:gridCol w:w="1661"/>
        <w:gridCol w:w="1984"/>
        <w:gridCol w:w="2410"/>
        <w:gridCol w:w="2412"/>
        <w:gridCol w:w="2412"/>
      </w:tblGrid>
      <w:tr w:rsidR="00274752" w:rsidRPr="00F14430" w14:paraId="7D8BF3A3" w14:textId="77777777" w:rsidTr="00517905">
        <w:trPr>
          <w:trHeight w:val="2808"/>
          <w:tblHeader/>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hideMark/>
          </w:tcPr>
          <w:p w14:paraId="65752B0F" w14:textId="77777777" w:rsidR="00BB452A" w:rsidRPr="00F14430" w:rsidRDefault="00BB452A" w:rsidP="003A69CB">
            <w:pPr>
              <w:ind w:left="271"/>
              <w:rPr>
                <w:rFonts w:ascii="Arial" w:hAnsi="Arial" w:cs="Arial"/>
                <w:b/>
                <w:bCs/>
                <w:szCs w:val="36"/>
                <w:lang w:eastAsia="en-GB"/>
              </w:rPr>
            </w:pPr>
            <w:r w:rsidRPr="00F14430">
              <w:rPr>
                <w:b/>
                <w:bCs/>
                <w:lang w:eastAsia="en-GB"/>
              </w:rPr>
              <w:lastRenderedPageBreak/>
              <w:t> </w:t>
            </w:r>
          </w:p>
        </w:tc>
        <w:tc>
          <w:tcPr>
            <w:tcW w:w="1661"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5B01D270" w14:textId="77777777" w:rsidR="00BB452A" w:rsidRPr="00F14430" w:rsidRDefault="00BB452A" w:rsidP="003A69CB">
            <w:pPr>
              <w:jc w:val="center"/>
              <w:rPr>
                <w:rFonts w:ascii="Arial" w:hAnsi="Arial" w:cs="Arial"/>
                <w:b/>
                <w:bCs/>
                <w:szCs w:val="36"/>
                <w:lang w:eastAsia="en-GB"/>
              </w:rPr>
            </w:pPr>
            <w:r w:rsidRPr="00F14430">
              <w:rPr>
                <w:b/>
                <w:bCs/>
              </w:rPr>
              <w:t>2020/21</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6FF2F36B" w14:textId="77777777" w:rsidR="00BB452A" w:rsidRPr="00F14430" w:rsidRDefault="00BB452A" w:rsidP="003A69CB">
            <w:pPr>
              <w:jc w:val="center"/>
              <w:rPr>
                <w:rFonts w:ascii="Arial" w:hAnsi="Arial" w:cs="Arial"/>
                <w:b/>
                <w:bCs/>
                <w:szCs w:val="36"/>
                <w:lang w:eastAsia="en-GB"/>
              </w:rPr>
            </w:pPr>
            <w:r w:rsidRPr="00F14430">
              <w:rPr>
                <w:b/>
                <w:bCs/>
              </w:rPr>
              <w:t>2021/22</w:t>
            </w:r>
          </w:p>
        </w:tc>
        <w:tc>
          <w:tcPr>
            <w:tcW w:w="241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56713CD1" w14:textId="247FB9F7" w:rsidR="00BB452A" w:rsidRPr="00F14430" w:rsidRDefault="00BB452A" w:rsidP="003A69CB">
            <w:pPr>
              <w:jc w:val="center"/>
              <w:rPr>
                <w:rFonts w:ascii="Arial" w:hAnsi="Arial" w:cs="Arial"/>
                <w:b/>
                <w:bCs/>
                <w:szCs w:val="36"/>
                <w:lang w:eastAsia="en-GB"/>
              </w:rPr>
            </w:pPr>
            <w:r w:rsidRPr="00F14430">
              <w:rPr>
                <w:b/>
                <w:bCs/>
              </w:rPr>
              <w:t>Canran y newid (20/21-21/22)</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5136FBF6" w14:textId="77777777" w:rsidR="00BB452A" w:rsidRPr="00F14430" w:rsidRDefault="00BB452A" w:rsidP="003A69CB">
            <w:pPr>
              <w:jc w:val="center"/>
              <w:rPr>
                <w:rFonts w:ascii="Arial" w:hAnsi="Arial" w:cs="Arial"/>
                <w:b/>
                <w:bCs/>
                <w:szCs w:val="36"/>
                <w:lang w:eastAsia="en-GB"/>
              </w:rPr>
            </w:pPr>
            <w:r w:rsidRPr="00F14430">
              <w:rPr>
                <w:b/>
                <w:bCs/>
              </w:rPr>
              <w:t>Canran o weithwyr 2020/21</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456CE4A2" w14:textId="77777777" w:rsidR="00BB452A" w:rsidRPr="00F14430" w:rsidRDefault="00BB452A" w:rsidP="003A69CB">
            <w:pPr>
              <w:jc w:val="center"/>
              <w:rPr>
                <w:rFonts w:ascii="Arial" w:hAnsi="Arial" w:cs="Arial"/>
                <w:b/>
                <w:bCs/>
                <w:szCs w:val="36"/>
                <w:lang w:eastAsia="en-GB"/>
              </w:rPr>
            </w:pPr>
            <w:r w:rsidRPr="00F14430">
              <w:rPr>
                <w:b/>
                <w:bCs/>
              </w:rPr>
              <w:t>Canran o weithwyr 2021/22</w:t>
            </w:r>
          </w:p>
        </w:tc>
      </w:tr>
      <w:tr w:rsidR="00274752" w:rsidRPr="00F14430" w14:paraId="50C01527" w14:textId="77777777" w:rsidTr="00517905">
        <w:trPr>
          <w:trHeight w:val="726"/>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7D0EBDC8" w14:textId="77777777" w:rsidR="00BB452A" w:rsidRPr="00F14430" w:rsidRDefault="00BB452A" w:rsidP="003A69CB">
            <w:pPr>
              <w:ind w:left="271"/>
              <w:rPr>
                <w:rFonts w:ascii="Arial" w:hAnsi="Arial" w:cs="Arial"/>
                <w:szCs w:val="36"/>
                <w:lang w:eastAsia="en-GB"/>
              </w:rPr>
            </w:pPr>
            <w:r w:rsidRPr="00F14430">
              <w:t xml:space="preserve">Cyfanswm y gweithwyr </w:t>
            </w:r>
          </w:p>
        </w:tc>
        <w:tc>
          <w:tcPr>
            <w:tcW w:w="1661"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39938E61" w14:textId="77777777" w:rsidR="00BB452A" w:rsidRPr="00F14430" w:rsidRDefault="00BB452A" w:rsidP="003A69CB">
            <w:pPr>
              <w:jc w:val="center"/>
              <w:rPr>
                <w:rFonts w:ascii="Arial" w:hAnsi="Arial" w:cs="Arial"/>
                <w:szCs w:val="36"/>
                <w:lang w:eastAsia="en-GB"/>
              </w:rPr>
            </w:pPr>
            <w:r w:rsidRPr="00F14430">
              <w:t>1743</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6CC9E84A" w14:textId="77777777" w:rsidR="00BB452A" w:rsidRPr="00F14430" w:rsidRDefault="00BB452A" w:rsidP="003A69CB">
            <w:pPr>
              <w:jc w:val="center"/>
              <w:rPr>
                <w:rFonts w:ascii="Arial" w:hAnsi="Arial" w:cs="Arial"/>
                <w:szCs w:val="36"/>
                <w:lang w:eastAsia="en-GB"/>
              </w:rPr>
            </w:pPr>
            <w:r w:rsidRPr="00F14430">
              <w:t>1934</w:t>
            </w:r>
          </w:p>
        </w:tc>
        <w:tc>
          <w:tcPr>
            <w:tcW w:w="241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18E162E9" w14:textId="77777777" w:rsidR="00BB452A" w:rsidRPr="00F14430" w:rsidRDefault="00BB452A" w:rsidP="003A69CB">
            <w:pPr>
              <w:jc w:val="center"/>
              <w:rPr>
                <w:rFonts w:ascii="Arial" w:hAnsi="Arial" w:cs="Arial"/>
                <w:szCs w:val="36"/>
                <w:lang w:eastAsia="en-GB"/>
              </w:rPr>
            </w:pPr>
            <w:r w:rsidRPr="00F14430">
              <w:t>11</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199C3A39" w14:textId="77777777" w:rsidR="00BB452A" w:rsidRPr="00F14430" w:rsidRDefault="00BB452A" w:rsidP="003A69CB">
            <w:pPr>
              <w:jc w:val="center"/>
              <w:rPr>
                <w:rFonts w:ascii="Arial" w:hAnsi="Arial" w:cs="Arial"/>
                <w:szCs w:val="36"/>
                <w:lang w:eastAsia="en-GB"/>
              </w:rPr>
            </w:pPr>
            <w:r w:rsidRPr="00F14430">
              <w:t>-</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19724B51" w14:textId="77777777" w:rsidR="00BB452A" w:rsidRPr="00F14430" w:rsidRDefault="00BB452A" w:rsidP="003A69CB">
            <w:pPr>
              <w:jc w:val="center"/>
              <w:rPr>
                <w:rFonts w:ascii="Arial" w:hAnsi="Arial" w:cs="Arial"/>
                <w:szCs w:val="36"/>
                <w:lang w:eastAsia="en-GB"/>
              </w:rPr>
            </w:pPr>
            <w:r w:rsidRPr="00F14430">
              <w:t>-</w:t>
            </w:r>
          </w:p>
        </w:tc>
      </w:tr>
      <w:tr w:rsidR="00274752" w:rsidRPr="00F14430" w14:paraId="4AFB385D" w14:textId="77777777" w:rsidTr="00517905">
        <w:trPr>
          <w:trHeight w:val="270"/>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73F851E1" w14:textId="77777777" w:rsidR="00BB452A" w:rsidRPr="00F14430" w:rsidRDefault="00BB452A" w:rsidP="003A69CB">
            <w:pPr>
              <w:ind w:left="271"/>
              <w:rPr>
                <w:rFonts w:ascii="Arial" w:hAnsi="Arial" w:cs="Arial"/>
                <w:szCs w:val="36"/>
                <w:lang w:eastAsia="en-GB"/>
              </w:rPr>
            </w:pPr>
            <w:r w:rsidRPr="00F14430">
              <w:t xml:space="preserve">Cyfanswm y gweithwyr B/byddar neu anabl </w:t>
            </w:r>
          </w:p>
        </w:tc>
        <w:tc>
          <w:tcPr>
            <w:tcW w:w="1661"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186A2757" w14:textId="77777777" w:rsidR="00BB452A" w:rsidRPr="00F14430" w:rsidRDefault="00BB452A" w:rsidP="003A69CB">
            <w:pPr>
              <w:jc w:val="center"/>
              <w:rPr>
                <w:rFonts w:ascii="Arial" w:hAnsi="Arial" w:cs="Arial"/>
                <w:szCs w:val="36"/>
                <w:lang w:eastAsia="en-GB"/>
              </w:rPr>
            </w:pPr>
            <w:r w:rsidRPr="00F14430">
              <w:t>86</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3B73FF29" w14:textId="77777777" w:rsidR="00BB452A" w:rsidRPr="00F14430" w:rsidRDefault="00BB452A" w:rsidP="003A69CB">
            <w:pPr>
              <w:jc w:val="center"/>
              <w:rPr>
                <w:rFonts w:ascii="Arial" w:hAnsi="Arial" w:cs="Arial"/>
                <w:szCs w:val="36"/>
                <w:lang w:eastAsia="en-GB"/>
              </w:rPr>
            </w:pPr>
            <w:r w:rsidRPr="00F14430">
              <w:t>119</w:t>
            </w:r>
          </w:p>
        </w:tc>
        <w:tc>
          <w:tcPr>
            <w:tcW w:w="241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6C109777" w14:textId="77777777" w:rsidR="00BB452A" w:rsidRPr="00F14430" w:rsidRDefault="00BB452A" w:rsidP="003A69CB">
            <w:pPr>
              <w:jc w:val="center"/>
              <w:rPr>
                <w:rFonts w:ascii="Arial" w:hAnsi="Arial" w:cs="Arial"/>
                <w:szCs w:val="36"/>
                <w:lang w:eastAsia="en-GB"/>
              </w:rPr>
            </w:pPr>
            <w:r w:rsidRPr="00F14430">
              <w:t>38.4</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538FACAF" w14:textId="77777777" w:rsidR="00BB452A" w:rsidRPr="00F14430" w:rsidRDefault="00BB452A" w:rsidP="003A69CB">
            <w:pPr>
              <w:jc w:val="center"/>
              <w:rPr>
                <w:rFonts w:ascii="Arial" w:hAnsi="Arial" w:cs="Arial"/>
                <w:szCs w:val="36"/>
                <w:lang w:eastAsia="en-GB"/>
              </w:rPr>
            </w:pPr>
            <w:r w:rsidRPr="00F14430">
              <w:t>4.9</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49E0AA89" w14:textId="77777777" w:rsidR="00BB452A" w:rsidRPr="00F14430" w:rsidRDefault="00BB452A" w:rsidP="003A69CB">
            <w:pPr>
              <w:jc w:val="center"/>
              <w:rPr>
                <w:rFonts w:ascii="Arial" w:hAnsi="Arial" w:cs="Arial"/>
                <w:szCs w:val="36"/>
                <w:lang w:eastAsia="en-GB"/>
              </w:rPr>
            </w:pPr>
            <w:r w:rsidRPr="00F14430">
              <w:t>6.2</w:t>
            </w:r>
          </w:p>
        </w:tc>
      </w:tr>
      <w:tr w:rsidR="00274752" w:rsidRPr="00F14430" w14:paraId="028038C7" w14:textId="77777777" w:rsidTr="00517905">
        <w:trPr>
          <w:trHeight w:val="270"/>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22AE2586" w14:textId="77777777" w:rsidR="00BB452A" w:rsidRPr="00F14430" w:rsidRDefault="00BB452A" w:rsidP="003A69CB">
            <w:pPr>
              <w:ind w:left="271"/>
              <w:rPr>
                <w:rFonts w:ascii="Arial" w:hAnsi="Arial" w:cs="Arial"/>
                <w:szCs w:val="36"/>
                <w:lang w:eastAsia="en-GB"/>
              </w:rPr>
            </w:pPr>
            <w:r w:rsidRPr="00F14430">
              <w:t xml:space="preserve">Cyfanswm y gweithwyr diwylliannol ac ethnig amrywiol </w:t>
            </w:r>
          </w:p>
        </w:tc>
        <w:tc>
          <w:tcPr>
            <w:tcW w:w="1661"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0DE24213" w14:textId="77777777" w:rsidR="00BB452A" w:rsidRPr="00F14430" w:rsidRDefault="00BB452A" w:rsidP="003A69CB">
            <w:pPr>
              <w:jc w:val="center"/>
              <w:rPr>
                <w:rFonts w:ascii="Arial" w:hAnsi="Arial" w:cs="Arial"/>
                <w:szCs w:val="36"/>
                <w:lang w:eastAsia="en-GB"/>
              </w:rPr>
            </w:pPr>
            <w:r w:rsidRPr="00F14430">
              <w:t>96</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3C0D95D0" w14:textId="77777777" w:rsidR="00BB452A" w:rsidRPr="00F14430" w:rsidRDefault="00BB452A" w:rsidP="003A69CB">
            <w:pPr>
              <w:jc w:val="center"/>
              <w:rPr>
                <w:rFonts w:ascii="Arial" w:hAnsi="Arial" w:cs="Arial"/>
                <w:szCs w:val="36"/>
                <w:lang w:eastAsia="en-GB"/>
              </w:rPr>
            </w:pPr>
            <w:r w:rsidRPr="00F14430">
              <w:t>139</w:t>
            </w:r>
          </w:p>
        </w:tc>
        <w:tc>
          <w:tcPr>
            <w:tcW w:w="241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70392E44" w14:textId="77777777" w:rsidR="00BB452A" w:rsidRPr="00F14430" w:rsidRDefault="00BB452A" w:rsidP="003A69CB">
            <w:pPr>
              <w:jc w:val="center"/>
              <w:rPr>
                <w:rFonts w:ascii="Arial" w:hAnsi="Arial" w:cs="Arial"/>
                <w:szCs w:val="36"/>
                <w:lang w:eastAsia="en-GB"/>
              </w:rPr>
            </w:pPr>
            <w:r w:rsidRPr="00F14430">
              <w:t>44.8</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5CB0E182" w14:textId="77777777" w:rsidR="00BB452A" w:rsidRPr="00F14430" w:rsidRDefault="00BB452A" w:rsidP="003A69CB">
            <w:pPr>
              <w:jc w:val="center"/>
              <w:rPr>
                <w:rFonts w:ascii="Arial" w:hAnsi="Arial" w:cs="Arial"/>
                <w:szCs w:val="36"/>
                <w:lang w:eastAsia="en-GB"/>
              </w:rPr>
            </w:pPr>
            <w:r w:rsidRPr="00F14430">
              <w:t>5.5</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08C82D58" w14:textId="77777777" w:rsidR="00BB452A" w:rsidRPr="00F14430" w:rsidRDefault="00BB452A" w:rsidP="003A69CB">
            <w:pPr>
              <w:jc w:val="center"/>
              <w:rPr>
                <w:rFonts w:ascii="Arial" w:hAnsi="Arial" w:cs="Arial"/>
                <w:szCs w:val="36"/>
                <w:lang w:eastAsia="en-GB"/>
              </w:rPr>
            </w:pPr>
            <w:r w:rsidRPr="00F14430">
              <w:t>7.2</w:t>
            </w:r>
          </w:p>
        </w:tc>
      </w:tr>
      <w:tr w:rsidR="00274752" w:rsidRPr="00F14430" w14:paraId="20983CB8" w14:textId="77777777" w:rsidTr="00517905">
        <w:trPr>
          <w:trHeight w:val="270"/>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0C0ED96D" w14:textId="77777777" w:rsidR="00BB452A" w:rsidRPr="00F14430" w:rsidRDefault="00BB452A" w:rsidP="003A69CB">
            <w:pPr>
              <w:ind w:left="271"/>
              <w:rPr>
                <w:rFonts w:ascii="Arial" w:hAnsi="Arial" w:cs="Arial"/>
                <w:szCs w:val="36"/>
                <w:lang w:eastAsia="en-GB"/>
              </w:rPr>
            </w:pPr>
            <w:r w:rsidRPr="00F14430">
              <w:t>Cyfanswm y bobl lesbiaidd, hoyw neu ddeurywiol</w:t>
            </w:r>
          </w:p>
        </w:tc>
        <w:tc>
          <w:tcPr>
            <w:tcW w:w="1661"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30B7E7BE" w14:textId="77777777" w:rsidR="00BB452A" w:rsidRPr="00F14430" w:rsidRDefault="00BB452A" w:rsidP="003A69CB">
            <w:pPr>
              <w:jc w:val="center"/>
              <w:rPr>
                <w:rFonts w:ascii="Arial" w:hAnsi="Arial" w:cs="Arial"/>
                <w:szCs w:val="36"/>
                <w:lang w:eastAsia="en-GB"/>
              </w:rPr>
            </w:pPr>
            <w:r w:rsidRPr="00F14430">
              <w:t>194</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1A4236E3" w14:textId="77777777" w:rsidR="00BB452A" w:rsidRPr="00F14430" w:rsidRDefault="00BB452A" w:rsidP="003A69CB">
            <w:pPr>
              <w:jc w:val="center"/>
              <w:rPr>
                <w:rFonts w:ascii="Arial" w:hAnsi="Arial" w:cs="Arial"/>
                <w:szCs w:val="36"/>
                <w:lang w:eastAsia="en-GB"/>
              </w:rPr>
            </w:pPr>
            <w:r w:rsidRPr="00F14430">
              <w:t>243</w:t>
            </w:r>
          </w:p>
        </w:tc>
        <w:tc>
          <w:tcPr>
            <w:tcW w:w="241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79406902" w14:textId="77777777" w:rsidR="00BB452A" w:rsidRPr="00F14430" w:rsidRDefault="00BB452A" w:rsidP="003A69CB">
            <w:pPr>
              <w:jc w:val="center"/>
              <w:rPr>
                <w:rFonts w:ascii="Arial" w:hAnsi="Arial" w:cs="Arial"/>
                <w:szCs w:val="36"/>
                <w:lang w:eastAsia="en-GB"/>
              </w:rPr>
            </w:pPr>
            <w:r w:rsidRPr="00F14430">
              <w:t>25.3</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37095F4F" w14:textId="77777777" w:rsidR="00BB452A" w:rsidRPr="00F14430" w:rsidRDefault="00BB452A" w:rsidP="003A69CB">
            <w:pPr>
              <w:jc w:val="center"/>
              <w:rPr>
                <w:rFonts w:ascii="Arial" w:hAnsi="Arial" w:cs="Arial"/>
                <w:szCs w:val="36"/>
                <w:lang w:eastAsia="en-GB"/>
              </w:rPr>
            </w:pPr>
            <w:r w:rsidRPr="00F14430">
              <w:t>11.1</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7D9A3961" w14:textId="77777777" w:rsidR="00BB452A" w:rsidRPr="00F14430" w:rsidRDefault="00BB452A" w:rsidP="003A69CB">
            <w:pPr>
              <w:jc w:val="center"/>
              <w:rPr>
                <w:rFonts w:ascii="Arial" w:hAnsi="Arial" w:cs="Arial"/>
                <w:szCs w:val="36"/>
                <w:lang w:eastAsia="en-GB"/>
              </w:rPr>
            </w:pPr>
            <w:r w:rsidRPr="00F14430">
              <w:t>12.6</w:t>
            </w:r>
          </w:p>
        </w:tc>
      </w:tr>
      <w:tr w:rsidR="00274752" w:rsidRPr="00F14430" w14:paraId="14C9A299" w14:textId="77777777" w:rsidTr="00517905">
        <w:trPr>
          <w:trHeight w:val="270"/>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0B5E29B3" w14:textId="77777777" w:rsidR="00BB452A" w:rsidRPr="00F14430" w:rsidRDefault="00BB452A" w:rsidP="003A69CB">
            <w:pPr>
              <w:ind w:left="271"/>
              <w:rPr>
                <w:rFonts w:ascii="Arial" w:hAnsi="Arial" w:cs="Arial"/>
                <w:szCs w:val="36"/>
                <w:lang w:eastAsia="en-GB"/>
              </w:rPr>
            </w:pPr>
            <w:r w:rsidRPr="00F14430">
              <w:lastRenderedPageBreak/>
              <w:t>Cyfanswm y bobl hŷn</w:t>
            </w:r>
          </w:p>
        </w:tc>
        <w:tc>
          <w:tcPr>
            <w:tcW w:w="1661"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36727D1D" w14:textId="77777777" w:rsidR="00BB452A" w:rsidRPr="00F14430" w:rsidRDefault="00BB452A" w:rsidP="003A69CB">
            <w:pPr>
              <w:jc w:val="center"/>
              <w:rPr>
                <w:rFonts w:ascii="Arial" w:hAnsi="Arial" w:cs="Arial"/>
                <w:szCs w:val="36"/>
                <w:lang w:eastAsia="en-GB"/>
              </w:rPr>
            </w:pPr>
            <w:r w:rsidRPr="00F14430">
              <w:t>463</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61368724" w14:textId="77777777" w:rsidR="00BB452A" w:rsidRPr="00F14430" w:rsidRDefault="00BB452A" w:rsidP="003A69CB">
            <w:pPr>
              <w:jc w:val="center"/>
              <w:rPr>
                <w:rFonts w:ascii="Arial" w:hAnsi="Arial" w:cs="Arial"/>
                <w:szCs w:val="36"/>
                <w:lang w:eastAsia="en-GB"/>
              </w:rPr>
            </w:pPr>
            <w:r w:rsidRPr="00F14430">
              <w:t>473</w:t>
            </w:r>
          </w:p>
        </w:tc>
        <w:tc>
          <w:tcPr>
            <w:tcW w:w="241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03EB6678" w14:textId="77777777" w:rsidR="00BB452A" w:rsidRPr="00F14430" w:rsidRDefault="00BB452A" w:rsidP="003A69CB">
            <w:pPr>
              <w:jc w:val="center"/>
              <w:rPr>
                <w:rFonts w:ascii="Arial" w:hAnsi="Arial" w:cs="Arial"/>
                <w:szCs w:val="36"/>
                <w:lang w:eastAsia="en-GB"/>
              </w:rPr>
            </w:pPr>
            <w:r w:rsidRPr="00F14430">
              <w:t>2.2</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78C6BCC4" w14:textId="77777777" w:rsidR="00BB452A" w:rsidRPr="00F14430" w:rsidRDefault="00BB452A" w:rsidP="003A69CB">
            <w:pPr>
              <w:jc w:val="center"/>
              <w:rPr>
                <w:rFonts w:ascii="Arial" w:hAnsi="Arial" w:cs="Arial"/>
                <w:szCs w:val="36"/>
                <w:lang w:eastAsia="en-GB"/>
              </w:rPr>
            </w:pPr>
            <w:r w:rsidRPr="00F14430">
              <w:t>26.6</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7B44ADBA" w14:textId="77777777" w:rsidR="00BB452A" w:rsidRPr="00F14430" w:rsidRDefault="00BB452A" w:rsidP="003A69CB">
            <w:pPr>
              <w:jc w:val="center"/>
              <w:rPr>
                <w:rFonts w:ascii="Arial" w:hAnsi="Arial" w:cs="Arial"/>
                <w:szCs w:val="36"/>
                <w:lang w:eastAsia="en-GB"/>
              </w:rPr>
            </w:pPr>
            <w:r w:rsidRPr="00F14430">
              <w:t>24.5</w:t>
            </w:r>
          </w:p>
        </w:tc>
      </w:tr>
      <w:tr w:rsidR="00274752" w:rsidRPr="00F14430" w14:paraId="18763EB7" w14:textId="77777777" w:rsidTr="00517905">
        <w:trPr>
          <w:trHeight w:val="270"/>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166F7BF6" w14:textId="77777777" w:rsidR="00BB452A" w:rsidRPr="00F14430" w:rsidRDefault="00BB452A" w:rsidP="003A69CB">
            <w:pPr>
              <w:ind w:left="271"/>
              <w:rPr>
                <w:rFonts w:ascii="Arial" w:hAnsi="Arial" w:cs="Arial"/>
                <w:szCs w:val="36"/>
                <w:lang w:eastAsia="en-GB"/>
              </w:rPr>
            </w:pPr>
            <w:r w:rsidRPr="00F14430">
              <w:t>Cyfanswm y bobl ifanc</w:t>
            </w:r>
          </w:p>
        </w:tc>
        <w:tc>
          <w:tcPr>
            <w:tcW w:w="1661"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4DF33E92" w14:textId="77777777" w:rsidR="00BB452A" w:rsidRPr="00F14430" w:rsidRDefault="00BB452A" w:rsidP="003A69CB">
            <w:pPr>
              <w:jc w:val="center"/>
              <w:rPr>
                <w:rFonts w:ascii="Arial" w:hAnsi="Arial" w:cs="Arial"/>
                <w:szCs w:val="36"/>
                <w:lang w:eastAsia="en-GB"/>
              </w:rPr>
            </w:pPr>
            <w:r w:rsidRPr="00F14430">
              <w:t>189</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07B43558" w14:textId="77777777" w:rsidR="00BB452A" w:rsidRPr="00F14430" w:rsidRDefault="00BB452A" w:rsidP="003A69CB">
            <w:pPr>
              <w:jc w:val="center"/>
              <w:rPr>
                <w:rFonts w:ascii="Arial" w:hAnsi="Arial" w:cs="Arial"/>
                <w:szCs w:val="36"/>
                <w:lang w:eastAsia="en-GB"/>
              </w:rPr>
            </w:pPr>
            <w:r w:rsidRPr="00F14430">
              <w:t>317</w:t>
            </w:r>
          </w:p>
        </w:tc>
        <w:tc>
          <w:tcPr>
            <w:tcW w:w="241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276F1D54" w14:textId="77777777" w:rsidR="00BB452A" w:rsidRPr="00F14430" w:rsidRDefault="00BB452A" w:rsidP="003A69CB">
            <w:pPr>
              <w:jc w:val="center"/>
              <w:rPr>
                <w:rFonts w:ascii="Arial" w:hAnsi="Arial" w:cs="Arial"/>
                <w:szCs w:val="36"/>
                <w:lang w:eastAsia="en-GB"/>
              </w:rPr>
            </w:pPr>
            <w:r w:rsidRPr="00F14430">
              <w:t>67.7</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6CC4E75F" w14:textId="77777777" w:rsidR="00BB452A" w:rsidRPr="00F14430" w:rsidRDefault="00BB452A" w:rsidP="003A69CB">
            <w:pPr>
              <w:jc w:val="center"/>
              <w:rPr>
                <w:rFonts w:ascii="Arial" w:hAnsi="Arial" w:cs="Arial"/>
                <w:szCs w:val="36"/>
                <w:lang w:eastAsia="en-GB"/>
              </w:rPr>
            </w:pPr>
            <w:r w:rsidRPr="00F14430">
              <w:t>10.8</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58ED08C4" w14:textId="77777777" w:rsidR="00BB452A" w:rsidRPr="00F14430" w:rsidRDefault="00BB452A" w:rsidP="003A69CB">
            <w:pPr>
              <w:jc w:val="center"/>
              <w:rPr>
                <w:rFonts w:ascii="Arial" w:hAnsi="Arial" w:cs="Arial"/>
                <w:szCs w:val="36"/>
                <w:lang w:eastAsia="en-GB"/>
              </w:rPr>
            </w:pPr>
            <w:r w:rsidRPr="00F14430">
              <w:t>16.4</w:t>
            </w:r>
          </w:p>
        </w:tc>
      </w:tr>
      <w:tr w:rsidR="00274752" w:rsidRPr="00F14430" w14:paraId="22D92FC0" w14:textId="77777777" w:rsidTr="00517905">
        <w:trPr>
          <w:trHeight w:val="270"/>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0B50C175" w14:textId="77777777" w:rsidR="00BB452A" w:rsidRPr="00F14430" w:rsidRDefault="00BB452A" w:rsidP="003A69CB">
            <w:pPr>
              <w:ind w:left="271"/>
              <w:rPr>
                <w:rFonts w:ascii="Arial" w:hAnsi="Arial" w:cs="Arial"/>
                <w:szCs w:val="36"/>
                <w:lang w:eastAsia="en-GB"/>
              </w:rPr>
            </w:pPr>
            <w:r w:rsidRPr="00F14430">
              <w:t xml:space="preserve">Cyfanswm y bobl grefyddol </w:t>
            </w:r>
          </w:p>
        </w:tc>
        <w:tc>
          <w:tcPr>
            <w:tcW w:w="1661"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341A6A37" w14:textId="77777777" w:rsidR="00BB452A" w:rsidRPr="00F14430" w:rsidRDefault="00BB452A" w:rsidP="003A69CB">
            <w:pPr>
              <w:jc w:val="center"/>
              <w:rPr>
                <w:rFonts w:ascii="Arial" w:hAnsi="Arial" w:cs="Arial"/>
                <w:szCs w:val="36"/>
                <w:lang w:eastAsia="en-GB"/>
              </w:rPr>
            </w:pPr>
            <w:r w:rsidRPr="00F14430">
              <w:t>220</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7469891C" w14:textId="77777777" w:rsidR="00BB452A" w:rsidRPr="00F14430" w:rsidRDefault="00BB452A" w:rsidP="003A69CB">
            <w:pPr>
              <w:jc w:val="center"/>
              <w:rPr>
                <w:rFonts w:ascii="Arial" w:hAnsi="Arial" w:cs="Arial"/>
                <w:szCs w:val="36"/>
                <w:lang w:eastAsia="en-GB"/>
              </w:rPr>
            </w:pPr>
            <w:r w:rsidRPr="00F14430">
              <w:t>248</w:t>
            </w:r>
          </w:p>
        </w:tc>
        <w:tc>
          <w:tcPr>
            <w:tcW w:w="241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0FBDDBCE" w14:textId="77777777" w:rsidR="00BB452A" w:rsidRPr="00F14430" w:rsidRDefault="00BB452A" w:rsidP="003A69CB">
            <w:pPr>
              <w:jc w:val="center"/>
              <w:rPr>
                <w:rFonts w:ascii="Arial" w:hAnsi="Arial" w:cs="Arial"/>
                <w:szCs w:val="36"/>
                <w:lang w:eastAsia="en-GB"/>
              </w:rPr>
            </w:pPr>
            <w:r w:rsidRPr="00F14430">
              <w:t>12.7</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01A61F38" w14:textId="77777777" w:rsidR="00BB452A" w:rsidRPr="00F14430" w:rsidRDefault="00BB452A" w:rsidP="003A69CB">
            <w:pPr>
              <w:jc w:val="center"/>
              <w:rPr>
                <w:rFonts w:ascii="Arial" w:hAnsi="Arial" w:cs="Arial"/>
                <w:szCs w:val="36"/>
                <w:lang w:eastAsia="en-GB"/>
              </w:rPr>
            </w:pPr>
            <w:r w:rsidRPr="00F14430">
              <w:t>12.6</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5D084F5B" w14:textId="77777777" w:rsidR="00BB452A" w:rsidRPr="00F14430" w:rsidRDefault="00BB452A" w:rsidP="003A69CB">
            <w:pPr>
              <w:jc w:val="center"/>
              <w:rPr>
                <w:rFonts w:ascii="Arial" w:hAnsi="Arial" w:cs="Arial"/>
                <w:szCs w:val="36"/>
                <w:lang w:eastAsia="en-GB"/>
              </w:rPr>
            </w:pPr>
            <w:r w:rsidRPr="00F14430">
              <w:t>12.8</w:t>
            </w:r>
          </w:p>
        </w:tc>
      </w:tr>
      <w:tr w:rsidR="00274752" w:rsidRPr="00F14430" w14:paraId="766C8227" w14:textId="77777777" w:rsidTr="00517905">
        <w:trPr>
          <w:trHeight w:val="270"/>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0109A7F4" w14:textId="77777777" w:rsidR="00BB452A" w:rsidRPr="00F14430" w:rsidRDefault="00BB452A" w:rsidP="003A69CB">
            <w:pPr>
              <w:ind w:left="271"/>
              <w:rPr>
                <w:rFonts w:ascii="Arial" w:hAnsi="Arial" w:cs="Arial"/>
                <w:szCs w:val="36"/>
                <w:lang w:eastAsia="en-GB"/>
              </w:rPr>
            </w:pPr>
            <w:r w:rsidRPr="00F14430">
              <w:t>Cyfanswm y menywod sy'n feichiog neu ar gyfnod mamolaeth</w:t>
            </w:r>
          </w:p>
        </w:tc>
        <w:tc>
          <w:tcPr>
            <w:tcW w:w="1661"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6A7CEEE4" w14:textId="77777777" w:rsidR="00BB452A" w:rsidRPr="00F14430" w:rsidRDefault="00BB452A" w:rsidP="003A69CB">
            <w:pPr>
              <w:jc w:val="center"/>
              <w:rPr>
                <w:rFonts w:ascii="Arial" w:hAnsi="Arial" w:cs="Arial"/>
                <w:szCs w:val="36"/>
                <w:lang w:eastAsia="en-GB"/>
              </w:rPr>
            </w:pPr>
            <w:r w:rsidRPr="00F14430">
              <w:t>39</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55E583F5" w14:textId="77777777" w:rsidR="00BB452A" w:rsidRPr="00F14430" w:rsidRDefault="00BB452A" w:rsidP="003A69CB">
            <w:pPr>
              <w:jc w:val="center"/>
              <w:rPr>
                <w:rFonts w:ascii="Arial" w:hAnsi="Arial" w:cs="Arial"/>
                <w:szCs w:val="36"/>
                <w:lang w:eastAsia="en-GB"/>
              </w:rPr>
            </w:pPr>
            <w:r w:rsidRPr="00F14430">
              <w:t>39</w:t>
            </w:r>
          </w:p>
        </w:tc>
        <w:tc>
          <w:tcPr>
            <w:tcW w:w="241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61043F38" w14:textId="77777777" w:rsidR="00BB452A" w:rsidRPr="00F14430" w:rsidRDefault="00BB452A" w:rsidP="003A69CB">
            <w:pPr>
              <w:jc w:val="center"/>
              <w:rPr>
                <w:rFonts w:ascii="Arial" w:hAnsi="Arial" w:cs="Arial"/>
                <w:szCs w:val="36"/>
                <w:lang w:eastAsia="en-GB"/>
              </w:rPr>
            </w:pPr>
            <w:r w:rsidRPr="00F14430">
              <w:t>0</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7AFA32CA" w14:textId="77777777" w:rsidR="00BB452A" w:rsidRPr="00F14430" w:rsidRDefault="00BB452A" w:rsidP="003A69CB">
            <w:pPr>
              <w:jc w:val="center"/>
              <w:rPr>
                <w:rFonts w:ascii="Arial" w:hAnsi="Arial" w:cs="Arial"/>
                <w:szCs w:val="36"/>
                <w:lang w:eastAsia="en-GB"/>
              </w:rPr>
            </w:pPr>
            <w:r w:rsidRPr="00F14430">
              <w:t>2.2</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6B7B5B5A" w14:textId="77777777" w:rsidR="00BB452A" w:rsidRPr="00F14430" w:rsidRDefault="00BB452A" w:rsidP="003A69CB">
            <w:pPr>
              <w:jc w:val="center"/>
              <w:rPr>
                <w:rFonts w:ascii="Arial" w:hAnsi="Arial" w:cs="Arial"/>
                <w:szCs w:val="36"/>
                <w:lang w:eastAsia="en-GB"/>
              </w:rPr>
            </w:pPr>
            <w:r w:rsidRPr="00F14430">
              <w:t>2</w:t>
            </w:r>
          </w:p>
        </w:tc>
      </w:tr>
      <w:tr w:rsidR="00274752" w:rsidRPr="00F14430" w14:paraId="7E88D467" w14:textId="77777777" w:rsidTr="00517905">
        <w:trPr>
          <w:trHeight w:val="270"/>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3BCA191D" w14:textId="77777777" w:rsidR="00BB452A" w:rsidRPr="00F14430" w:rsidRDefault="00BB452A" w:rsidP="003A69CB">
            <w:pPr>
              <w:ind w:left="271"/>
              <w:rPr>
                <w:rFonts w:ascii="Arial" w:hAnsi="Arial" w:cs="Arial"/>
                <w:szCs w:val="36"/>
                <w:lang w:eastAsia="en-GB"/>
              </w:rPr>
            </w:pPr>
            <w:r w:rsidRPr="00F14430">
              <w:t>Cyfanswm y bobl drawsrywiol</w:t>
            </w:r>
          </w:p>
        </w:tc>
        <w:tc>
          <w:tcPr>
            <w:tcW w:w="1661"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53324C9E" w14:textId="77777777" w:rsidR="00BB452A" w:rsidRPr="00F14430" w:rsidRDefault="00BB452A" w:rsidP="003A69CB">
            <w:pPr>
              <w:jc w:val="center"/>
              <w:rPr>
                <w:rFonts w:ascii="Arial" w:hAnsi="Arial" w:cs="Arial"/>
                <w:szCs w:val="36"/>
                <w:lang w:eastAsia="en-GB"/>
              </w:rPr>
            </w:pPr>
            <w:r w:rsidRPr="00F14430">
              <w:t>*</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4BB2367E" w14:textId="77777777" w:rsidR="00BB452A" w:rsidRPr="00F14430" w:rsidRDefault="00BB452A" w:rsidP="003A69CB">
            <w:pPr>
              <w:jc w:val="center"/>
              <w:rPr>
                <w:rFonts w:ascii="Arial" w:hAnsi="Arial" w:cs="Arial"/>
                <w:szCs w:val="36"/>
                <w:lang w:eastAsia="en-GB"/>
              </w:rPr>
            </w:pPr>
            <w:r w:rsidRPr="00F14430">
              <w:t>24</w:t>
            </w:r>
          </w:p>
        </w:tc>
        <w:tc>
          <w:tcPr>
            <w:tcW w:w="241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0EE16B99" w14:textId="77777777" w:rsidR="00BB452A" w:rsidRPr="00F14430" w:rsidRDefault="00BB452A" w:rsidP="003A69CB">
            <w:pPr>
              <w:jc w:val="center"/>
              <w:rPr>
                <w:rFonts w:ascii="Arial" w:hAnsi="Arial" w:cs="Arial"/>
                <w:szCs w:val="36"/>
                <w:lang w:eastAsia="en-GB"/>
              </w:rPr>
            </w:pPr>
            <w:r w:rsidRPr="00F14430">
              <w:t>*</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78E98EAA" w14:textId="77777777" w:rsidR="00BB452A" w:rsidRPr="00F14430" w:rsidRDefault="00BB452A" w:rsidP="003A69CB">
            <w:pPr>
              <w:jc w:val="center"/>
              <w:rPr>
                <w:rFonts w:ascii="Arial" w:hAnsi="Arial" w:cs="Arial"/>
                <w:szCs w:val="36"/>
                <w:lang w:eastAsia="en-GB"/>
              </w:rPr>
            </w:pPr>
            <w:r w:rsidRPr="00F14430">
              <w:t>*</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331317E7" w14:textId="77777777" w:rsidR="00BB452A" w:rsidRPr="00F14430" w:rsidRDefault="00BB452A" w:rsidP="003A69CB">
            <w:pPr>
              <w:jc w:val="center"/>
              <w:rPr>
                <w:rFonts w:ascii="Arial" w:hAnsi="Arial" w:cs="Arial"/>
                <w:szCs w:val="36"/>
                <w:lang w:eastAsia="en-GB"/>
              </w:rPr>
            </w:pPr>
            <w:r w:rsidRPr="00F14430">
              <w:t>1.2</w:t>
            </w:r>
          </w:p>
        </w:tc>
      </w:tr>
    </w:tbl>
    <w:p w14:paraId="12C54FC1" w14:textId="4B70E860" w:rsidR="00071E19" w:rsidRPr="00F14430" w:rsidRDefault="00071E19" w:rsidP="000B375E">
      <w:r w:rsidRPr="00F14430">
        <w:br w:type="page"/>
      </w:r>
    </w:p>
    <w:tbl>
      <w:tblPr>
        <w:tblW w:w="14784" w:type="dxa"/>
        <w:tblInd w:w="-436" w:type="dxa"/>
        <w:tblCellMar>
          <w:left w:w="0" w:type="dxa"/>
          <w:right w:w="0" w:type="dxa"/>
        </w:tblCellMar>
        <w:tblLook w:val="04A0" w:firstRow="1" w:lastRow="0" w:firstColumn="1" w:lastColumn="0" w:noHBand="0" w:noVBand="1"/>
      </w:tblPr>
      <w:tblGrid>
        <w:gridCol w:w="6238"/>
        <w:gridCol w:w="1524"/>
        <w:gridCol w:w="1561"/>
        <w:gridCol w:w="1739"/>
        <w:gridCol w:w="1843"/>
        <w:gridCol w:w="1879"/>
      </w:tblGrid>
      <w:tr w:rsidR="00032145" w:rsidRPr="00F14430" w14:paraId="5AB7008C" w14:textId="77777777" w:rsidTr="005862DA">
        <w:trPr>
          <w:trHeight w:val="1827"/>
          <w:tblHeader/>
        </w:trPr>
        <w:tc>
          <w:tcPr>
            <w:tcW w:w="6238" w:type="dxa"/>
            <w:tcBorders>
              <w:top w:val="single" w:sz="8" w:space="0" w:color="4F81BD"/>
              <w:left w:val="single" w:sz="8" w:space="0" w:color="4F81BD"/>
              <w:bottom w:val="single" w:sz="18" w:space="0" w:color="4F81BD"/>
              <w:right w:val="single" w:sz="8" w:space="0" w:color="4F81BD"/>
            </w:tcBorders>
            <w:shd w:val="clear" w:color="auto" w:fill="auto"/>
            <w:tcMar>
              <w:top w:w="10" w:type="dxa"/>
              <w:left w:w="10" w:type="dxa"/>
              <w:bottom w:w="0" w:type="dxa"/>
              <w:right w:w="10" w:type="dxa"/>
            </w:tcMar>
            <w:vAlign w:val="center"/>
            <w:hideMark/>
          </w:tcPr>
          <w:p w14:paraId="68F600B0" w14:textId="77777777" w:rsidR="00032145" w:rsidRPr="00F14430" w:rsidRDefault="00032145" w:rsidP="00473C18">
            <w:pPr>
              <w:ind w:left="136"/>
              <w:rPr>
                <w:rFonts w:ascii="Arial" w:hAnsi="Arial" w:cs="Arial"/>
                <w:szCs w:val="36"/>
                <w:lang w:eastAsia="en-GB"/>
              </w:rPr>
            </w:pPr>
            <w:r w:rsidRPr="00F14430">
              <w:rPr>
                <w:lang w:eastAsia="en-GB"/>
              </w:rPr>
              <w:lastRenderedPageBreak/>
              <w:t> </w:t>
            </w:r>
          </w:p>
        </w:tc>
        <w:tc>
          <w:tcPr>
            <w:tcW w:w="1524" w:type="dxa"/>
            <w:tcBorders>
              <w:top w:val="single" w:sz="8" w:space="0" w:color="4F81BD"/>
              <w:left w:val="single" w:sz="8" w:space="0" w:color="4F81BD"/>
              <w:bottom w:val="single" w:sz="18" w:space="0" w:color="4F81BD"/>
              <w:right w:val="single" w:sz="8" w:space="0" w:color="4F81BD"/>
            </w:tcBorders>
            <w:shd w:val="clear" w:color="auto" w:fill="auto"/>
            <w:tcMar>
              <w:top w:w="10" w:type="dxa"/>
              <w:left w:w="10" w:type="dxa"/>
              <w:bottom w:w="0" w:type="dxa"/>
              <w:right w:w="10" w:type="dxa"/>
            </w:tcMar>
            <w:vAlign w:val="center"/>
            <w:hideMark/>
          </w:tcPr>
          <w:p w14:paraId="40855F2B" w14:textId="77777777" w:rsidR="00032145" w:rsidRPr="00F14430" w:rsidRDefault="00032145" w:rsidP="00473C18">
            <w:pPr>
              <w:jc w:val="center"/>
              <w:rPr>
                <w:rFonts w:ascii="Arial" w:hAnsi="Arial" w:cs="Arial"/>
                <w:szCs w:val="36"/>
                <w:lang w:eastAsia="en-GB"/>
              </w:rPr>
            </w:pPr>
            <w:r w:rsidRPr="00F14430">
              <w:t>2020/21</w:t>
            </w:r>
          </w:p>
        </w:tc>
        <w:tc>
          <w:tcPr>
            <w:tcW w:w="1561" w:type="dxa"/>
            <w:tcBorders>
              <w:top w:val="single" w:sz="8" w:space="0" w:color="4F81BD"/>
              <w:left w:val="single" w:sz="8" w:space="0" w:color="4F81BD"/>
              <w:bottom w:val="single" w:sz="18" w:space="0" w:color="4F81BD"/>
              <w:right w:val="single" w:sz="8" w:space="0" w:color="4F81BD"/>
            </w:tcBorders>
            <w:shd w:val="clear" w:color="auto" w:fill="auto"/>
            <w:tcMar>
              <w:top w:w="10" w:type="dxa"/>
              <w:left w:w="10" w:type="dxa"/>
              <w:bottom w:w="0" w:type="dxa"/>
              <w:right w:w="10" w:type="dxa"/>
            </w:tcMar>
            <w:vAlign w:val="center"/>
            <w:hideMark/>
          </w:tcPr>
          <w:p w14:paraId="57A0B86E" w14:textId="77777777" w:rsidR="00032145" w:rsidRPr="00F14430" w:rsidRDefault="00032145" w:rsidP="00473C18">
            <w:pPr>
              <w:jc w:val="center"/>
              <w:rPr>
                <w:rFonts w:ascii="Arial" w:hAnsi="Arial" w:cs="Arial"/>
                <w:szCs w:val="36"/>
                <w:lang w:eastAsia="en-GB"/>
              </w:rPr>
            </w:pPr>
            <w:r w:rsidRPr="00F14430">
              <w:t>2021/22</w:t>
            </w:r>
          </w:p>
        </w:tc>
        <w:tc>
          <w:tcPr>
            <w:tcW w:w="1739" w:type="dxa"/>
            <w:tcBorders>
              <w:top w:val="single" w:sz="8" w:space="0" w:color="4F81BD"/>
              <w:left w:val="single" w:sz="8" w:space="0" w:color="4F81BD"/>
              <w:bottom w:val="single" w:sz="18" w:space="0" w:color="4F81BD"/>
              <w:right w:val="single" w:sz="8" w:space="0" w:color="4F81BD"/>
            </w:tcBorders>
            <w:shd w:val="clear" w:color="auto" w:fill="auto"/>
            <w:tcMar>
              <w:top w:w="10" w:type="dxa"/>
              <w:left w:w="10" w:type="dxa"/>
              <w:bottom w:w="0" w:type="dxa"/>
              <w:right w:w="10" w:type="dxa"/>
            </w:tcMar>
            <w:vAlign w:val="center"/>
            <w:hideMark/>
          </w:tcPr>
          <w:p w14:paraId="4BD03C8F" w14:textId="77777777" w:rsidR="00032145" w:rsidRPr="00F14430" w:rsidRDefault="00032145" w:rsidP="00473C18">
            <w:pPr>
              <w:jc w:val="center"/>
              <w:rPr>
                <w:rFonts w:ascii="Arial" w:hAnsi="Arial" w:cs="Arial"/>
                <w:szCs w:val="36"/>
                <w:lang w:eastAsia="en-GB"/>
              </w:rPr>
            </w:pPr>
            <w:r w:rsidRPr="00F14430">
              <w:t>Canran y newid</w:t>
            </w:r>
          </w:p>
        </w:tc>
        <w:tc>
          <w:tcPr>
            <w:tcW w:w="1843" w:type="dxa"/>
            <w:tcBorders>
              <w:top w:val="single" w:sz="8" w:space="0" w:color="4F81BD"/>
              <w:left w:val="single" w:sz="8" w:space="0" w:color="4F81BD"/>
              <w:bottom w:val="single" w:sz="18" w:space="0" w:color="4F81BD"/>
              <w:right w:val="single" w:sz="8" w:space="0" w:color="4F81BD"/>
            </w:tcBorders>
            <w:shd w:val="clear" w:color="auto" w:fill="auto"/>
            <w:tcMar>
              <w:top w:w="10" w:type="dxa"/>
              <w:left w:w="10" w:type="dxa"/>
              <w:bottom w:w="0" w:type="dxa"/>
              <w:right w:w="10" w:type="dxa"/>
            </w:tcMar>
            <w:vAlign w:val="center"/>
            <w:hideMark/>
          </w:tcPr>
          <w:p w14:paraId="0EB029AC" w14:textId="77777777" w:rsidR="00032145" w:rsidRPr="00F14430" w:rsidRDefault="00032145" w:rsidP="00473C18">
            <w:pPr>
              <w:jc w:val="center"/>
              <w:rPr>
                <w:rFonts w:ascii="Arial" w:hAnsi="Arial" w:cs="Arial"/>
                <w:szCs w:val="36"/>
                <w:lang w:eastAsia="en-GB"/>
              </w:rPr>
            </w:pPr>
            <w:r w:rsidRPr="00F14430">
              <w:t>Canran o fyrddau rheoli 2020/21</w:t>
            </w:r>
          </w:p>
        </w:tc>
        <w:tc>
          <w:tcPr>
            <w:tcW w:w="1879" w:type="dxa"/>
            <w:tcBorders>
              <w:top w:val="single" w:sz="8" w:space="0" w:color="4F81BD"/>
              <w:left w:val="single" w:sz="8" w:space="0" w:color="4F81BD"/>
              <w:bottom w:val="single" w:sz="18" w:space="0" w:color="4F81BD"/>
              <w:right w:val="single" w:sz="8" w:space="0" w:color="4F81BD"/>
            </w:tcBorders>
            <w:shd w:val="clear" w:color="auto" w:fill="auto"/>
            <w:tcMar>
              <w:top w:w="10" w:type="dxa"/>
              <w:left w:w="10" w:type="dxa"/>
              <w:bottom w:w="0" w:type="dxa"/>
              <w:right w:w="10" w:type="dxa"/>
            </w:tcMar>
            <w:vAlign w:val="center"/>
            <w:hideMark/>
          </w:tcPr>
          <w:p w14:paraId="173B584B" w14:textId="77777777" w:rsidR="00032145" w:rsidRPr="00F14430" w:rsidRDefault="00032145" w:rsidP="00473C18">
            <w:pPr>
              <w:jc w:val="center"/>
              <w:rPr>
                <w:rFonts w:ascii="Arial" w:hAnsi="Arial" w:cs="Arial"/>
                <w:szCs w:val="36"/>
                <w:lang w:eastAsia="en-GB"/>
              </w:rPr>
            </w:pPr>
            <w:r w:rsidRPr="00F14430">
              <w:t>Canran o fyrddau rheoli 2021/22</w:t>
            </w:r>
          </w:p>
        </w:tc>
      </w:tr>
      <w:tr w:rsidR="006F1E7F" w:rsidRPr="00F14430" w14:paraId="77BB2920" w14:textId="77777777" w:rsidTr="005862DA">
        <w:trPr>
          <w:trHeight w:val="279"/>
        </w:trPr>
        <w:tc>
          <w:tcPr>
            <w:tcW w:w="6238" w:type="dxa"/>
            <w:tcBorders>
              <w:top w:val="single" w:sz="1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399CE9C1" w14:textId="77777777" w:rsidR="00032145" w:rsidRPr="00F14430" w:rsidRDefault="00032145" w:rsidP="00473C18">
            <w:pPr>
              <w:ind w:left="136"/>
              <w:rPr>
                <w:rFonts w:ascii="Arial" w:hAnsi="Arial" w:cs="Arial"/>
                <w:szCs w:val="36"/>
                <w:lang w:eastAsia="en-GB"/>
              </w:rPr>
            </w:pPr>
            <w:r w:rsidRPr="00F14430">
              <w:t>Cyfanswm sydd ar fyrddau rheoli</w:t>
            </w:r>
          </w:p>
        </w:tc>
        <w:tc>
          <w:tcPr>
            <w:tcW w:w="1524" w:type="dxa"/>
            <w:tcBorders>
              <w:top w:val="single" w:sz="1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53C0645C" w14:textId="77777777" w:rsidR="00032145" w:rsidRPr="00F14430" w:rsidRDefault="00032145" w:rsidP="00473C18">
            <w:pPr>
              <w:jc w:val="center"/>
              <w:rPr>
                <w:rFonts w:ascii="Arial" w:hAnsi="Arial" w:cs="Arial"/>
                <w:szCs w:val="36"/>
                <w:lang w:eastAsia="en-GB"/>
              </w:rPr>
            </w:pPr>
            <w:r w:rsidRPr="00F14430">
              <w:t>484</w:t>
            </w:r>
          </w:p>
        </w:tc>
        <w:tc>
          <w:tcPr>
            <w:tcW w:w="1561" w:type="dxa"/>
            <w:tcBorders>
              <w:top w:val="single" w:sz="1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16D6EFB2" w14:textId="77777777" w:rsidR="00032145" w:rsidRPr="00F14430" w:rsidRDefault="00032145" w:rsidP="00473C18">
            <w:pPr>
              <w:jc w:val="center"/>
              <w:rPr>
                <w:rFonts w:ascii="Arial" w:hAnsi="Arial" w:cs="Arial"/>
                <w:szCs w:val="36"/>
                <w:lang w:eastAsia="en-GB"/>
              </w:rPr>
            </w:pPr>
            <w:r w:rsidRPr="00F14430">
              <w:t>456</w:t>
            </w:r>
          </w:p>
        </w:tc>
        <w:tc>
          <w:tcPr>
            <w:tcW w:w="1739" w:type="dxa"/>
            <w:tcBorders>
              <w:top w:val="single" w:sz="1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4EB64413" w14:textId="77777777" w:rsidR="00032145" w:rsidRPr="00F14430" w:rsidRDefault="00032145" w:rsidP="00473C18">
            <w:pPr>
              <w:jc w:val="center"/>
              <w:rPr>
                <w:rFonts w:ascii="Arial" w:hAnsi="Arial" w:cs="Arial"/>
                <w:szCs w:val="36"/>
                <w:lang w:eastAsia="en-GB"/>
              </w:rPr>
            </w:pPr>
            <w:r w:rsidRPr="00F14430">
              <w:t>-5.8</w:t>
            </w:r>
          </w:p>
        </w:tc>
        <w:tc>
          <w:tcPr>
            <w:tcW w:w="1843" w:type="dxa"/>
            <w:tcBorders>
              <w:top w:val="single" w:sz="1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415E6086" w14:textId="77777777" w:rsidR="00032145" w:rsidRPr="00F14430" w:rsidRDefault="00032145" w:rsidP="00473C18">
            <w:pPr>
              <w:jc w:val="center"/>
              <w:rPr>
                <w:rFonts w:ascii="Arial" w:hAnsi="Arial" w:cs="Arial"/>
                <w:szCs w:val="36"/>
                <w:lang w:eastAsia="en-GB"/>
              </w:rPr>
            </w:pPr>
            <w:r w:rsidRPr="00F14430">
              <w:t>-</w:t>
            </w:r>
          </w:p>
        </w:tc>
        <w:tc>
          <w:tcPr>
            <w:tcW w:w="1879" w:type="dxa"/>
            <w:tcBorders>
              <w:top w:val="single" w:sz="1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5CA9C36E" w14:textId="77777777" w:rsidR="00032145" w:rsidRPr="00F14430" w:rsidRDefault="00032145" w:rsidP="00473C18">
            <w:pPr>
              <w:jc w:val="center"/>
              <w:rPr>
                <w:rFonts w:ascii="Arial" w:hAnsi="Arial" w:cs="Arial"/>
                <w:szCs w:val="36"/>
                <w:lang w:eastAsia="en-GB"/>
              </w:rPr>
            </w:pPr>
            <w:r w:rsidRPr="00F14430">
              <w:t>-</w:t>
            </w:r>
          </w:p>
        </w:tc>
      </w:tr>
      <w:tr w:rsidR="000B375E" w:rsidRPr="00F14430" w14:paraId="328CA40A" w14:textId="77777777" w:rsidTr="005862DA">
        <w:trPr>
          <w:trHeight w:val="270"/>
        </w:trPr>
        <w:tc>
          <w:tcPr>
            <w:tcW w:w="6238"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6020AD69" w14:textId="77777777" w:rsidR="00032145" w:rsidRPr="00F14430" w:rsidRDefault="00032145" w:rsidP="00473C18">
            <w:pPr>
              <w:ind w:left="136"/>
              <w:rPr>
                <w:rFonts w:ascii="Arial" w:hAnsi="Arial" w:cs="Arial"/>
                <w:szCs w:val="36"/>
                <w:lang w:eastAsia="en-GB"/>
              </w:rPr>
            </w:pPr>
            <w:r w:rsidRPr="00F14430">
              <w:t>Cyfanswm y bobl F/fyddar neu anabl ar fyrddau rheoli</w:t>
            </w:r>
          </w:p>
        </w:tc>
        <w:tc>
          <w:tcPr>
            <w:tcW w:w="1524"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60A97666" w14:textId="77777777" w:rsidR="00032145" w:rsidRPr="00F14430" w:rsidRDefault="00032145" w:rsidP="00473C18">
            <w:pPr>
              <w:jc w:val="center"/>
              <w:rPr>
                <w:rFonts w:ascii="Arial" w:hAnsi="Arial" w:cs="Arial"/>
                <w:szCs w:val="36"/>
                <w:lang w:eastAsia="en-GB"/>
              </w:rPr>
            </w:pPr>
            <w:r w:rsidRPr="00F14430">
              <w:t>29</w:t>
            </w:r>
          </w:p>
        </w:tc>
        <w:tc>
          <w:tcPr>
            <w:tcW w:w="1561"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60301E6A" w14:textId="77777777" w:rsidR="00032145" w:rsidRPr="00F14430" w:rsidRDefault="00032145" w:rsidP="00473C18">
            <w:pPr>
              <w:jc w:val="center"/>
              <w:rPr>
                <w:rFonts w:ascii="Arial" w:hAnsi="Arial" w:cs="Arial"/>
                <w:szCs w:val="36"/>
                <w:lang w:eastAsia="en-GB"/>
              </w:rPr>
            </w:pPr>
            <w:r w:rsidRPr="00F14430">
              <w:t>37</w:t>
            </w:r>
          </w:p>
        </w:tc>
        <w:tc>
          <w:tcPr>
            <w:tcW w:w="1739"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310BAFE9" w14:textId="77777777" w:rsidR="00032145" w:rsidRPr="00F14430" w:rsidRDefault="00032145" w:rsidP="00473C18">
            <w:pPr>
              <w:jc w:val="center"/>
              <w:rPr>
                <w:rFonts w:ascii="Arial" w:hAnsi="Arial" w:cs="Arial"/>
                <w:szCs w:val="36"/>
                <w:lang w:eastAsia="en-GB"/>
              </w:rPr>
            </w:pPr>
            <w:r w:rsidRPr="00F14430">
              <w:t>27.6</w:t>
            </w:r>
          </w:p>
        </w:tc>
        <w:tc>
          <w:tcPr>
            <w:tcW w:w="1843"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28684A99" w14:textId="77777777" w:rsidR="00032145" w:rsidRPr="00F14430" w:rsidRDefault="00032145" w:rsidP="00473C18">
            <w:pPr>
              <w:jc w:val="center"/>
              <w:rPr>
                <w:rFonts w:ascii="Arial" w:hAnsi="Arial" w:cs="Arial"/>
                <w:szCs w:val="36"/>
                <w:lang w:eastAsia="en-GB"/>
              </w:rPr>
            </w:pPr>
            <w:r w:rsidRPr="00F14430">
              <w:t>6</w:t>
            </w:r>
          </w:p>
        </w:tc>
        <w:tc>
          <w:tcPr>
            <w:tcW w:w="1879"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440297F6" w14:textId="77777777" w:rsidR="00032145" w:rsidRPr="00F14430" w:rsidRDefault="00032145" w:rsidP="00473C18">
            <w:pPr>
              <w:jc w:val="center"/>
              <w:rPr>
                <w:rFonts w:ascii="Arial" w:hAnsi="Arial" w:cs="Arial"/>
                <w:szCs w:val="36"/>
                <w:lang w:eastAsia="en-GB"/>
              </w:rPr>
            </w:pPr>
            <w:r w:rsidRPr="00F14430">
              <w:t>8.1</w:t>
            </w:r>
          </w:p>
        </w:tc>
      </w:tr>
      <w:tr w:rsidR="00032145" w:rsidRPr="00F14430" w14:paraId="4747AA99" w14:textId="77777777" w:rsidTr="005862DA">
        <w:trPr>
          <w:trHeight w:val="449"/>
        </w:trPr>
        <w:tc>
          <w:tcPr>
            <w:tcW w:w="6238"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587DEE25" w14:textId="77777777" w:rsidR="00032145" w:rsidRPr="00F14430" w:rsidRDefault="00032145" w:rsidP="00473C18">
            <w:pPr>
              <w:ind w:left="136"/>
              <w:rPr>
                <w:rFonts w:ascii="Arial" w:hAnsi="Arial" w:cs="Arial"/>
                <w:szCs w:val="36"/>
                <w:lang w:eastAsia="en-GB"/>
              </w:rPr>
            </w:pPr>
            <w:r w:rsidRPr="00F14430">
              <w:t>Cyfanswm y bobl ddiwylliannol ac ethnig amrywiol ar fyrddau rheoli</w:t>
            </w:r>
          </w:p>
        </w:tc>
        <w:tc>
          <w:tcPr>
            <w:tcW w:w="1524"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7225EB76" w14:textId="77777777" w:rsidR="00032145" w:rsidRPr="00F14430" w:rsidRDefault="00032145" w:rsidP="00473C18">
            <w:pPr>
              <w:jc w:val="center"/>
              <w:rPr>
                <w:rFonts w:ascii="Arial" w:hAnsi="Arial" w:cs="Arial"/>
                <w:szCs w:val="36"/>
                <w:lang w:eastAsia="en-GB"/>
              </w:rPr>
            </w:pPr>
            <w:r w:rsidRPr="00F14430">
              <w:t>52</w:t>
            </w:r>
          </w:p>
        </w:tc>
        <w:tc>
          <w:tcPr>
            <w:tcW w:w="1561"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33C70EE5" w14:textId="77777777" w:rsidR="00032145" w:rsidRPr="00F14430" w:rsidRDefault="00032145" w:rsidP="00473C18">
            <w:pPr>
              <w:jc w:val="center"/>
              <w:rPr>
                <w:rFonts w:ascii="Arial" w:hAnsi="Arial" w:cs="Arial"/>
                <w:szCs w:val="36"/>
                <w:lang w:eastAsia="en-GB"/>
              </w:rPr>
            </w:pPr>
            <w:r w:rsidRPr="00F14430">
              <w:t>65</w:t>
            </w:r>
          </w:p>
        </w:tc>
        <w:tc>
          <w:tcPr>
            <w:tcW w:w="1739"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769338EF" w14:textId="77777777" w:rsidR="00032145" w:rsidRPr="00F14430" w:rsidRDefault="00032145" w:rsidP="00473C18">
            <w:pPr>
              <w:jc w:val="center"/>
              <w:rPr>
                <w:rFonts w:ascii="Arial" w:hAnsi="Arial" w:cs="Arial"/>
                <w:szCs w:val="36"/>
                <w:lang w:eastAsia="en-GB"/>
              </w:rPr>
            </w:pPr>
            <w:r w:rsidRPr="00F14430">
              <w:t>25</w:t>
            </w:r>
          </w:p>
        </w:tc>
        <w:tc>
          <w:tcPr>
            <w:tcW w:w="1843"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08FC2F8D" w14:textId="77777777" w:rsidR="00032145" w:rsidRPr="00F14430" w:rsidRDefault="00032145" w:rsidP="00473C18">
            <w:pPr>
              <w:jc w:val="center"/>
              <w:rPr>
                <w:rFonts w:ascii="Arial" w:hAnsi="Arial" w:cs="Arial"/>
                <w:szCs w:val="36"/>
                <w:lang w:eastAsia="en-GB"/>
              </w:rPr>
            </w:pPr>
            <w:r w:rsidRPr="00F14430">
              <w:t>10.7</w:t>
            </w:r>
          </w:p>
        </w:tc>
        <w:tc>
          <w:tcPr>
            <w:tcW w:w="1879"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4DB8D81D" w14:textId="77777777" w:rsidR="00032145" w:rsidRPr="00F14430" w:rsidRDefault="00032145" w:rsidP="00473C18">
            <w:pPr>
              <w:jc w:val="center"/>
              <w:rPr>
                <w:rFonts w:ascii="Arial" w:hAnsi="Arial" w:cs="Arial"/>
                <w:szCs w:val="36"/>
                <w:lang w:eastAsia="en-GB"/>
              </w:rPr>
            </w:pPr>
            <w:r w:rsidRPr="00F14430">
              <w:t>14.3</w:t>
            </w:r>
          </w:p>
        </w:tc>
      </w:tr>
      <w:tr w:rsidR="000B375E" w:rsidRPr="00F14430" w14:paraId="44E01E41" w14:textId="77777777" w:rsidTr="005862DA">
        <w:trPr>
          <w:trHeight w:val="270"/>
        </w:trPr>
        <w:tc>
          <w:tcPr>
            <w:tcW w:w="6238"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23689629" w14:textId="77777777" w:rsidR="00032145" w:rsidRPr="00F14430" w:rsidRDefault="00032145" w:rsidP="00473C18">
            <w:pPr>
              <w:ind w:left="136"/>
              <w:rPr>
                <w:rFonts w:ascii="Arial" w:hAnsi="Arial" w:cs="Arial"/>
                <w:szCs w:val="36"/>
                <w:lang w:eastAsia="en-GB"/>
              </w:rPr>
            </w:pPr>
            <w:r w:rsidRPr="00F14430">
              <w:t>Cyfanswm y bobl lesbiaidd, hoyw neu ddeurywiol ar fyrddau rheoli</w:t>
            </w:r>
          </w:p>
        </w:tc>
        <w:tc>
          <w:tcPr>
            <w:tcW w:w="1524"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7E556FEB" w14:textId="77777777" w:rsidR="00032145" w:rsidRPr="00F14430" w:rsidRDefault="00032145" w:rsidP="00473C18">
            <w:pPr>
              <w:jc w:val="center"/>
              <w:rPr>
                <w:rFonts w:ascii="Arial" w:hAnsi="Arial" w:cs="Arial"/>
                <w:szCs w:val="36"/>
                <w:lang w:eastAsia="en-GB"/>
              </w:rPr>
            </w:pPr>
            <w:r w:rsidRPr="00F14430">
              <w:t>57</w:t>
            </w:r>
          </w:p>
        </w:tc>
        <w:tc>
          <w:tcPr>
            <w:tcW w:w="1561"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2EB38016" w14:textId="77777777" w:rsidR="00032145" w:rsidRPr="00F14430" w:rsidRDefault="00032145" w:rsidP="00473C18">
            <w:pPr>
              <w:jc w:val="center"/>
              <w:rPr>
                <w:rFonts w:ascii="Arial" w:hAnsi="Arial" w:cs="Arial"/>
                <w:szCs w:val="36"/>
                <w:lang w:eastAsia="en-GB"/>
              </w:rPr>
            </w:pPr>
            <w:r w:rsidRPr="00F14430">
              <w:t>69</w:t>
            </w:r>
          </w:p>
        </w:tc>
        <w:tc>
          <w:tcPr>
            <w:tcW w:w="1739"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37458D41" w14:textId="77777777" w:rsidR="00032145" w:rsidRPr="00F14430" w:rsidRDefault="00032145" w:rsidP="00473C18">
            <w:pPr>
              <w:jc w:val="center"/>
              <w:rPr>
                <w:rFonts w:ascii="Arial" w:hAnsi="Arial" w:cs="Arial"/>
                <w:szCs w:val="36"/>
                <w:lang w:eastAsia="en-GB"/>
              </w:rPr>
            </w:pPr>
            <w:r w:rsidRPr="00F14430">
              <w:t>21.1</w:t>
            </w:r>
          </w:p>
        </w:tc>
        <w:tc>
          <w:tcPr>
            <w:tcW w:w="1843"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0248D879" w14:textId="77777777" w:rsidR="00032145" w:rsidRPr="00F14430" w:rsidRDefault="00032145" w:rsidP="00473C18">
            <w:pPr>
              <w:jc w:val="center"/>
              <w:rPr>
                <w:rFonts w:ascii="Arial" w:hAnsi="Arial" w:cs="Arial"/>
                <w:szCs w:val="36"/>
                <w:lang w:eastAsia="en-GB"/>
              </w:rPr>
            </w:pPr>
            <w:r w:rsidRPr="00F14430">
              <w:t>11.8</w:t>
            </w:r>
          </w:p>
        </w:tc>
        <w:tc>
          <w:tcPr>
            <w:tcW w:w="1879"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3FA555FA" w14:textId="77777777" w:rsidR="00032145" w:rsidRPr="00F14430" w:rsidRDefault="00032145" w:rsidP="00473C18">
            <w:pPr>
              <w:jc w:val="center"/>
              <w:rPr>
                <w:rFonts w:ascii="Arial" w:hAnsi="Arial" w:cs="Arial"/>
                <w:szCs w:val="36"/>
                <w:lang w:eastAsia="en-GB"/>
              </w:rPr>
            </w:pPr>
            <w:r w:rsidRPr="00F14430">
              <w:t>15.1</w:t>
            </w:r>
          </w:p>
        </w:tc>
      </w:tr>
      <w:tr w:rsidR="00032145" w:rsidRPr="00F14430" w14:paraId="3E2DE39B" w14:textId="77777777" w:rsidTr="005862DA">
        <w:trPr>
          <w:trHeight w:val="270"/>
        </w:trPr>
        <w:tc>
          <w:tcPr>
            <w:tcW w:w="6238"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64F58A90" w14:textId="77777777" w:rsidR="00032145" w:rsidRPr="00F14430" w:rsidRDefault="00032145" w:rsidP="00473C18">
            <w:pPr>
              <w:ind w:left="136"/>
              <w:rPr>
                <w:rFonts w:ascii="Arial" w:hAnsi="Arial" w:cs="Arial"/>
                <w:szCs w:val="36"/>
                <w:lang w:eastAsia="en-GB"/>
              </w:rPr>
            </w:pPr>
            <w:r w:rsidRPr="00F14430">
              <w:t>Cyfanswm y bobl hŷn ar fyrddau rheoli</w:t>
            </w:r>
          </w:p>
        </w:tc>
        <w:tc>
          <w:tcPr>
            <w:tcW w:w="1524"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3AD1A62E" w14:textId="77777777" w:rsidR="00032145" w:rsidRPr="00F14430" w:rsidRDefault="00032145" w:rsidP="00473C18">
            <w:pPr>
              <w:jc w:val="center"/>
              <w:rPr>
                <w:rFonts w:ascii="Arial" w:hAnsi="Arial" w:cs="Arial"/>
                <w:szCs w:val="36"/>
                <w:lang w:eastAsia="en-GB"/>
              </w:rPr>
            </w:pPr>
            <w:r w:rsidRPr="00F14430">
              <w:t>262</w:t>
            </w:r>
          </w:p>
        </w:tc>
        <w:tc>
          <w:tcPr>
            <w:tcW w:w="1561"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17E113D2" w14:textId="77777777" w:rsidR="00032145" w:rsidRPr="00F14430" w:rsidRDefault="00032145" w:rsidP="00473C18">
            <w:pPr>
              <w:jc w:val="center"/>
              <w:rPr>
                <w:rFonts w:ascii="Arial" w:hAnsi="Arial" w:cs="Arial"/>
                <w:szCs w:val="36"/>
                <w:lang w:eastAsia="en-GB"/>
              </w:rPr>
            </w:pPr>
            <w:r w:rsidRPr="00F14430">
              <w:t>244</w:t>
            </w:r>
          </w:p>
        </w:tc>
        <w:tc>
          <w:tcPr>
            <w:tcW w:w="1739"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30C2225A" w14:textId="77777777" w:rsidR="00032145" w:rsidRPr="00F14430" w:rsidRDefault="00032145" w:rsidP="00473C18">
            <w:pPr>
              <w:jc w:val="center"/>
              <w:rPr>
                <w:rFonts w:ascii="Arial" w:hAnsi="Arial" w:cs="Arial"/>
                <w:szCs w:val="36"/>
                <w:lang w:eastAsia="en-GB"/>
              </w:rPr>
            </w:pPr>
            <w:r w:rsidRPr="00F14430">
              <w:t>-6.9</w:t>
            </w:r>
          </w:p>
        </w:tc>
        <w:tc>
          <w:tcPr>
            <w:tcW w:w="1843"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22AC9FFA" w14:textId="77777777" w:rsidR="00032145" w:rsidRPr="00F14430" w:rsidRDefault="00032145" w:rsidP="00473C18">
            <w:pPr>
              <w:jc w:val="center"/>
              <w:rPr>
                <w:rFonts w:ascii="Arial" w:hAnsi="Arial" w:cs="Arial"/>
                <w:szCs w:val="36"/>
                <w:lang w:eastAsia="en-GB"/>
              </w:rPr>
            </w:pPr>
            <w:r w:rsidRPr="00F14430">
              <w:t>54.1</w:t>
            </w:r>
          </w:p>
        </w:tc>
        <w:tc>
          <w:tcPr>
            <w:tcW w:w="1879"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53820606" w14:textId="77777777" w:rsidR="00032145" w:rsidRPr="00F14430" w:rsidRDefault="00032145" w:rsidP="00473C18">
            <w:pPr>
              <w:jc w:val="center"/>
              <w:rPr>
                <w:rFonts w:ascii="Arial" w:hAnsi="Arial" w:cs="Arial"/>
                <w:szCs w:val="36"/>
                <w:lang w:eastAsia="en-GB"/>
              </w:rPr>
            </w:pPr>
            <w:r w:rsidRPr="00F14430">
              <w:t>53.5</w:t>
            </w:r>
          </w:p>
        </w:tc>
      </w:tr>
      <w:tr w:rsidR="000B375E" w:rsidRPr="00F14430" w14:paraId="26C157EA" w14:textId="77777777" w:rsidTr="005862DA">
        <w:trPr>
          <w:trHeight w:val="449"/>
        </w:trPr>
        <w:tc>
          <w:tcPr>
            <w:tcW w:w="6238"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01817978" w14:textId="77777777" w:rsidR="00032145" w:rsidRPr="00F14430" w:rsidRDefault="00032145" w:rsidP="00473C18">
            <w:pPr>
              <w:ind w:left="136"/>
              <w:rPr>
                <w:rFonts w:ascii="Arial" w:hAnsi="Arial" w:cs="Arial"/>
                <w:szCs w:val="36"/>
                <w:lang w:eastAsia="en-GB"/>
              </w:rPr>
            </w:pPr>
            <w:r w:rsidRPr="00F14430">
              <w:lastRenderedPageBreak/>
              <w:t xml:space="preserve">Cyfanswm y bobl grefyddol ar fyrddau rheoli </w:t>
            </w:r>
          </w:p>
        </w:tc>
        <w:tc>
          <w:tcPr>
            <w:tcW w:w="1524"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5F1DA0FF" w14:textId="77777777" w:rsidR="00032145" w:rsidRPr="00F14430" w:rsidRDefault="00032145" w:rsidP="00473C18">
            <w:pPr>
              <w:jc w:val="center"/>
              <w:rPr>
                <w:rFonts w:ascii="Arial" w:hAnsi="Arial" w:cs="Arial"/>
                <w:szCs w:val="36"/>
                <w:lang w:eastAsia="en-GB"/>
              </w:rPr>
            </w:pPr>
            <w:r w:rsidRPr="00F14430">
              <w:t>91</w:t>
            </w:r>
          </w:p>
        </w:tc>
        <w:tc>
          <w:tcPr>
            <w:tcW w:w="1561"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0EB63D85" w14:textId="77777777" w:rsidR="00032145" w:rsidRPr="00F14430" w:rsidRDefault="00032145" w:rsidP="00473C18">
            <w:pPr>
              <w:jc w:val="center"/>
              <w:rPr>
                <w:rFonts w:ascii="Arial" w:hAnsi="Arial" w:cs="Arial"/>
                <w:szCs w:val="36"/>
                <w:lang w:eastAsia="en-GB"/>
              </w:rPr>
            </w:pPr>
            <w:r w:rsidRPr="00F14430">
              <w:t>90</w:t>
            </w:r>
          </w:p>
        </w:tc>
        <w:tc>
          <w:tcPr>
            <w:tcW w:w="1739"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0062BEF5" w14:textId="77777777" w:rsidR="00032145" w:rsidRPr="00F14430" w:rsidRDefault="00032145" w:rsidP="00473C18">
            <w:pPr>
              <w:jc w:val="center"/>
              <w:rPr>
                <w:rFonts w:ascii="Arial" w:hAnsi="Arial" w:cs="Arial"/>
                <w:szCs w:val="36"/>
                <w:lang w:eastAsia="en-GB"/>
              </w:rPr>
            </w:pPr>
            <w:r w:rsidRPr="00F14430">
              <w:t>-1.1</w:t>
            </w:r>
          </w:p>
        </w:tc>
        <w:tc>
          <w:tcPr>
            <w:tcW w:w="1843"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674473D9" w14:textId="77777777" w:rsidR="00032145" w:rsidRPr="00F14430" w:rsidRDefault="00032145" w:rsidP="00473C18">
            <w:pPr>
              <w:jc w:val="center"/>
              <w:rPr>
                <w:rFonts w:ascii="Arial" w:hAnsi="Arial" w:cs="Arial"/>
                <w:szCs w:val="36"/>
                <w:lang w:eastAsia="en-GB"/>
              </w:rPr>
            </w:pPr>
            <w:r w:rsidRPr="00F14430">
              <w:t>18.8</w:t>
            </w:r>
          </w:p>
        </w:tc>
        <w:tc>
          <w:tcPr>
            <w:tcW w:w="1879"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481D4A89" w14:textId="77777777" w:rsidR="00032145" w:rsidRPr="00F14430" w:rsidRDefault="00032145" w:rsidP="00473C18">
            <w:pPr>
              <w:jc w:val="center"/>
              <w:rPr>
                <w:rFonts w:ascii="Arial" w:hAnsi="Arial" w:cs="Arial"/>
                <w:szCs w:val="36"/>
                <w:lang w:eastAsia="en-GB"/>
              </w:rPr>
            </w:pPr>
            <w:r w:rsidRPr="00F14430">
              <w:t>19.7</w:t>
            </w:r>
          </w:p>
        </w:tc>
      </w:tr>
      <w:tr w:rsidR="00032145" w:rsidRPr="00F14430" w14:paraId="6B42CB3B" w14:textId="77777777" w:rsidTr="005862DA">
        <w:trPr>
          <w:trHeight w:val="449"/>
        </w:trPr>
        <w:tc>
          <w:tcPr>
            <w:tcW w:w="6238"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6256864B" w14:textId="77777777" w:rsidR="00032145" w:rsidRPr="00F14430" w:rsidRDefault="00032145" w:rsidP="00473C18">
            <w:pPr>
              <w:ind w:left="136"/>
              <w:rPr>
                <w:rFonts w:ascii="Arial" w:hAnsi="Arial" w:cs="Arial"/>
                <w:szCs w:val="36"/>
                <w:lang w:eastAsia="en-GB"/>
              </w:rPr>
            </w:pPr>
            <w:r w:rsidRPr="00F14430">
              <w:t>Cyfanswm y rhai ar fyrddau rheoli sy'n feichiog neu ar gyfnod mamolaeth</w:t>
            </w:r>
          </w:p>
        </w:tc>
        <w:tc>
          <w:tcPr>
            <w:tcW w:w="1524"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2C6AE6BB" w14:textId="77777777" w:rsidR="00032145" w:rsidRPr="00F14430" w:rsidRDefault="00032145" w:rsidP="00473C18">
            <w:pPr>
              <w:jc w:val="center"/>
              <w:rPr>
                <w:rFonts w:ascii="Arial" w:hAnsi="Arial" w:cs="Arial"/>
                <w:szCs w:val="36"/>
                <w:lang w:eastAsia="en-GB"/>
              </w:rPr>
            </w:pPr>
            <w:r w:rsidRPr="00F14430">
              <w:t>6</w:t>
            </w:r>
          </w:p>
        </w:tc>
        <w:tc>
          <w:tcPr>
            <w:tcW w:w="1561"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1C225499" w14:textId="77777777" w:rsidR="00032145" w:rsidRPr="00F14430" w:rsidRDefault="00032145" w:rsidP="00473C18">
            <w:pPr>
              <w:jc w:val="center"/>
              <w:rPr>
                <w:rFonts w:ascii="Arial" w:hAnsi="Arial" w:cs="Arial"/>
                <w:szCs w:val="36"/>
                <w:lang w:eastAsia="en-GB"/>
              </w:rPr>
            </w:pPr>
            <w:r w:rsidRPr="00F14430">
              <w:t>9</w:t>
            </w:r>
          </w:p>
        </w:tc>
        <w:tc>
          <w:tcPr>
            <w:tcW w:w="1739"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6C14420D" w14:textId="77777777" w:rsidR="00032145" w:rsidRPr="00F14430" w:rsidRDefault="00032145" w:rsidP="00473C18">
            <w:pPr>
              <w:jc w:val="center"/>
              <w:rPr>
                <w:rFonts w:ascii="Arial" w:hAnsi="Arial" w:cs="Arial"/>
                <w:szCs w:val="36"/>
                <w:lang w:eastAsia="en-GB"/>
              </w:rPr>
            </w:pPr>
            <w:r w:rsidRPr="00F14430">
              <w:t>50</w:t>
            </w:r>
          </w:p>
        </w:tc>
        <w:tc>
          <w:tcPr>
            <w:tcW w:w="1843"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6036F012" w14:textId="77777777" w:rsidR="00032145" w:rsidRPr="00F14430" w:rsidRDefault="00032145" w:rsidP="00473C18">
            <w:pPr>
              <w:jc w:val="center"/>
              <w:rPr>
                <w:rFonts w:ascii="Arial" w:hAnsi="Arial" w:cs="Arial"/>
                <w:szCs w:val="36"/>
                <w:lang w:eastAsia="en-GB"/>
              </w:rPr>
            </w:pPr>
            <w:r w:rsidRPr="00F14430">
              <w:t>1.2</w:t>
            </w:r>
          </w:p>
        </w:tc>
        <w:tc>
          <w:tcPr>
            <w:tcW w:w="1879"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36A4CC6A" w14:textId="77777777" w:rsidR="00032145" w:rsidRPr="00F14430" w:rsidRDefault="00032145" w:rsidP="00473C18">
            <w:pPr>
              <w:jc w:val="center"/>
              <w:rPr>
                <w:rFonts w:ascii="Arial" w:hAnsi="Arial" w:cs="Arial"/>
                <w:szCs w:val="36"/>
                <w:lang w:eastAsia="en-GB"/>
              </w:rPr>
            </w:pPr>
            <w:r w:rsidRPr="00F14430">
              <w:t>2</w:t>
            </w:r>
          </w:p>
        </w:tc>
      </w:tr>
      <w:tr w:rsidR="000B375E" w:rsidRPr="00F14430" w14:paraId="33FF4871" w14:textId="77777777" w:rsidTr="005862DA">
        <w:trPr>
          <w:trHeight w:val="270"/>
        </w:trPr>
        <w:tc>
          <w:tcPr>
            <w:tcW w:w="6238"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7C7B96A2" w14:textId="77777777" w:rsidR="00032145" w:rsidRPr="00F14430" w:rsidRDefault="00032145" w:rsidP="00473C18">
            <w:pPr>
              <w:ind w:left="136"/>
              <w:rPr>
                <w:rFonts w:ascii="Arial" w:hAnsi="Arial" w:cs="Arial"/>
                <w:szCs w:val="36"/>
                <w:lang w:eastAsia="en-GB"/>
              </w:rPr>
            </w:pPr>
            <w:r w:rsidRPr="00F14430">
              <w:t>Cyfanswm y bobl drawsrywiol ar fyrddau rheoli</w:t>
            </w:r>
          </w:p>
        </w:tc>
        <w:tc>
          <w:tcPr>
            <w:tcW w:w="1524"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2C4EBCF7" w14:textId="77777777" w:rsidR="00032145" w:rsidRPr="00F14430" w:rsidRDefault="00032145" w:rsidP="00473C18">
            <w:pPr>
              <w:jc w:val="center"/>
              <w:rPr>
                <w:rFonts w:ascii="Arial" w:hAnsi="Arial" w:cs="Arial"/>
                <w:szCs w:val="36"/>
                <w:lang w:eastAsia="en-GB"/>
              </w:rPr>
            </w:pPr>
            <w:r w:rsidRPr="00F14430">
              <w:t>*</w:t>
            </w:r>
          </w:p>
        </w:tc>
        <w:tc>
          <w:tcPr>
            <w:tcW w:w="1561"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63B409CC" w14:textId="77777777" w:rsidR="00032145" w:rsidRPr="00F14430" w:rsidRDefault="00032145" w:rsidP="00473C18">
            <w:pPr>
              <w:jc w:val="center"/>
              <w:rPr>
                <w:rFonts w:ascii="Arial" w:hAnsi="Arial" w:cs="Arial"/>
                <w:szCs w:val="36"/>
                <w:lang w:eastAsia="en-GB"/>
              </w:rPr>
            </w:pPr>
            <w:r w:rsidRPr="00F14430">
              <w:t>*</w:t>
            </w:r>
          </w:p>
        </w:tc>
        <w:tc>
          <w:tcPr>
            <w:tcW w:w="1739"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0CE8CE8C" w14:textId="77777777" w:rsidR="00032145" w:rsidRPr="00F14430" w:rsidRDefault="00032145" w:rsidP="00473C18">
            <w:pPr>
              <w:jc w:val="center"/>
              <w:rPr>
                <w:rFonts w:ascii="Arial" w:hAnsi="Arial" w:cs="Arial"/>
                <w:szCs w:val="36"/>
                <w:lang w:eastAsia="en-GB"/>
              </w:rPr>
            </w:pPr>
            <w:r w:rsidRPr="00F14430">
              <w:t>*</w:t>
            </w:r>
          </w:p>
        </w:tc>
        <w:tc>
          <w:tcPr>
            <w:tcW w:w="1843"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5A4898DD" w14:textId="77777777" w:rsidR="00032145" w:rsidRPr="00F14430" w:rsidRDefault="00032145" w:rsidP="00473C18">
            <w:pPr>
              <w:jc w:val="center"/>
              <w:rPr>
                <w:rFonts w:ascii="Arial" w:hAnsi="Arial" w:cs="Arial"/>
                <w:szCs w:val="36"/>
                <w:lang w:eastAsia="en-GB"/>
              </w:rPr>
            </w:pPr>
            <w:r w:rsidRPr="00F14430">
              <w:t>*</w:t>
            </w:r>
          </w:p>
        </w:tc>
        <w:tc>
          <w:tcPr>
            <w:tcW w:w="1879" w:type="dxa"/>
            <w:tcBorders>
              <w:top w:val="single" w:sz="8" w:space="0" w:color="4F81BD"/>
              <w:left w:val="single" w:sz="8" w:space="0" w:color="4F81BD"/>
              <w:bottom w:val="single" w:sz="8" w:space="0" w:color="4F81BD"/>
              <w:right w:val="single" w:sz="8" w:space="0" w:color="4F81BD"/>
            </w:tcBorders>
            <w:shd w:val="clear" w:color="auto" w:fill="E9EDF4"/>
            <w:tcMar>
              <w:top w:w="10" w:type="dxa"/>
              <w:left w:w="10" w:type="dxa"/>
              <w:bottom w:w="0" w:type="dxa"/>
              <w:right w:w="10" w:type="dxa"/>
            </w:tcMar>
            <w:vAlign w:val="center"/>
            <w:hideMark/>
          </w:tcPr>
          <w:p w14:paraId="2E1D457B" w14:textId="77777777" w:rsidR="00032145" w:rsidRPr="00F14430" w:rsidRDefault="00032145" w:rsidP="00473C18">
            <w:pPr>
              <w:jc w:val="center"/>
              <w:rPr>
                <w:rFonts w:ascii="Arial" w:hAnsi="Arial" w:cs="Arial"/>
                <w:szCs w:val="36"/>
                <w:lang w:eastAsia="en-GB"/>
              </w:rPr>
            </w:pPr>
            <w:r w:rsidRPr="00F14430">
              <w:t>*</w:t>
            </w:r>
          </w:p>
        </w:tc>
      </w:tr>
      <w:tr w:rsidR="00032145" w:rsidRPr="00F14430" w14:paraId="37D626B1" w14:textId="77777777" w:rsidTr="005862DA">
        <w:trPr>
          <w:trHeight w:val="270"/>
        </w:trPr>
        <w:tc>
          <w:tcPr>
            <w:tcW w:w="6238"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638AD8D6" w14:textId="77777777" w:rsidR="00032145" w:rsidRPr="00F14430" w:rsidRDefault="00032145" w:rsidP="00473C18">
            <w:pPr>
              <w:ind w:left="136"/>
              <w:rPr>
                <w:rFonts w:ascii="Arial" w:hAnsi="Arial" w:cs="Arial"/>
                <w:szCs w:val="36"/>
                <w:lang w:eastAsia="en-GB"/>
              </w:rPr>
            </w:pPr>
            <w:r w:rsidRPr="00F14430">
              <w:t>Cyfanswm y bobl ifanc ar fyrddau rheoli</w:t>
            </w:r>
          </w:p>
        </w:tc>
        <w:tc>
          <w:tcPr>
            <w:tcW w:w="1524"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60AD7603" w14:textId="77777777" w:rsidR="00032145" w:rsidRPr="00F14430" w:rsidRDefault="00032145" w:rsidP="00473C18">
            <w:pPr>
              <w:jc w:val="center"/>
              <w:rPr>
                <w:rFonts w:ascii="Arial" w:hAnsi="Arial" w:cs="Arial"/>
                <w:szCs w:val="36"/>
                <w:lang w:eastAsia="en-GB"/>
              </w:rPr>
            </w:pPr>
            <w:r w:rsidRPr="00F14430">
              <w:t>13</w:t>
            </w:r>
          </w:p>
        </w:tc>
        <w:tc>
          <w:tcPr>
            <w:tcW w:w="1561"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79953CFC" w14:textId="77777777" w:rsidR="00032145" w:rsidRPr="00F14430" w:rsidRDefault="00032145" w:rsidP="00473C18">
            <w:pPr>
              <w:jc w:val="center"/>
              <w:rPr>
                <w:rFonts w:ascii="Arial" w:hAnsi="Arial" w:cs="Arial"/>
                <w:szCs w:val="36"/>
                <w:lang w:eastAsia="en-GB"/>
              </w:rPr>
            </w:pPr>
            <w:r w:rsidRPr="00F14430">
              <w:t>14</w:t>
            </w:r>
          </w:p>
        </w:tc>
        <w:tc>
          <w:tcPr>
            <w:tcW w:w="1739"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6D517EF6" w14:textId="77777777" w:rsidR="00032145" w:rsidRPr="00F14430" w:rsidRDefault="00032145" w:rsidP="00473C18">
            <w:pPr>
              <w:jc w:val="center"/>
              <w:rPr>
                <w:rFonts w:ascii="Arial" w:hAnsi="Arial" w:cs="Arial"/>
                <w:szCs w:val="36"/>
                <w:lang w:eastAsia="en-GB"/>
              </w:rPr>
            </w:pPr>
            <w:r w:rsidRPr="00F14430">
              <w:t>7.7</w:t>
            </w:r>
          </w:p>
        </w:tc>
        <w:tc>
          <w:tcPr>
            <w:tcW w:w="1843"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6A80A777" w14:textId="77777777" w:rsidR="00032145" w:rsidRPr="00F14430" w:rsidRDefault="00032145" w:rsidP="00473C18">
            <w:pPr>
              <w:jc w:val="center"/>
              <w:rPr>
                <w:rFonts w:ascii="Arial" w:hAnsi="Arial" w:cs="Arial"/>
                <w:szCs w:val="36"/>
                <w:lang w:eastAsia="en-GB"/>
              </w:rPr>
            </w:pPr>
            <w:r w:rsidRPr="00F14430">
              <w:t>2.7</w:t>
            </w:r>
          </w:p>
        </w:tc>
        <w:tc>
          <w:tcPr>
            <w:tcW w:w="1879" w:type="dxa"/>
            <w:tcBorders>
              <w:top w:val="single" w:sz="8" w:space="0" w:color="4F81BD"/>
              <w:left w:val="single" w:sz="8" w:space="0" w:color="4F81BD"/>
              <w:bottom w:val="single" w:sz="8" w:space="0" w:color="4F81BD"/>
              <w:right w:val="single" w:sz="8" w:space="0" w:color="4F81BD"/>
            </w:tcBorders>
            <w:shd w:val="clear" w:color="auto" w:fill="auto"/>
            <w:tcMar>
              <w:top w:w="10" w:type="dxa"/>
              <w:left w:w="10" w:type="dxa"/>
              <w:bottom w:w="0" w:type="dxa"/>
              <w:right w:w="10" w:type="dxa"/>
            </w:tcMar>
            <w:vAlign w:val="center"/>
            <w:hideMark/>
          </w:tcPr>
          <w:p w14:paraId="64A5630F" w14:textId="77777777" w:rsidR="00032145" w:rsidRPr="00F14430" w:rsidRDefault="00032145" w:rsidP="00473C18">
            <w:pPr>
              <w:jc w:val="center"/>
              <w:rPr>
                <w:rFonts w:ascii="Arial" w:hAnsi="Arial" w:cs="Arial"/>
                <w:szCs w:val="36"/>
                <w:lang w:eastAsia="en-GB"/>
              </w:rPr>
            </w:pPr>
            <w:r w:rsidRPr="00F14430">
              <w:t>3.1</w:t>
            </w:r>
          </w:p>
        </w:tc>
      </w:tr>
    </w:tbl>
    <w:p w14:paraId="0D80A2FC" w14:textId="77777777" w:rsidR="00486683" w:rsidRPr="00F14430" w:rsidRDefault="00486683" w:rsidP="000B375E">
      <w:pPr>
        <w:sectPr w:rsidR="00486683" w:rsidRPr="00F14430" w:rsidSect="00497616">
          <w:pgSz w:w="16838" w:h="11906" w:orient="landscape"/>
          <w:pgMar w:top="851" w:right="1440" w:bottom="851" w:left="1418" w:header="708" w:footer="283" w:gutter="0"/>
          <w:cols w:space="708"/>
          <w:docGrid w:linePitch="490"/>
        </w:sectPr>
      </w:pPr>
      <w:r w:rsidRPr="00F14430">
        <w:br w:type="page"/>
      </w:r>
    </w:p>
    <w:p w14:paraId="36F36024" w14:textId="19C2AA5A" w:rsidR="003863F0" w:rsidRPr="00F14430" w:rsidRDefault="003863F0" w:rsidP="000B375E">
      <w:r w:rsidRPr="00F14430">
        <w:lastRenderedPageBreak/>
        <w:t>Roedd y data o raglenni cronfa’r Loteri yn 2021/22 yn dangos sector sy'n graddol ddod yn ôl ar ôl y pandemig gyda phrosiectau a rhaglenni celfyddydol unwaith eto wrth wraidd y ceisiadau a gawsom</w:t>
      </w:r>
      <w:r w:rsidR="00C64285" w:rsidRPr="00F14430">
        <w:t>.</w:t>
      </w:r>
      <w:r w:rsidRPr="00F14430">
        <w:t xml:space="preserve"> </w:t>
      </w:r>
    </w:p>
    <w:p w14:paraId="31BC1028" w14:textId="44B05CC2" w:rsidR="00DF2422" w:rsidRPr="00F14430" w:rsidRDefault="003863F0" w:rsidP="000B375E">
      <w:r w:rsidRPr="00F14430">
        <w:t>Yn 2021/22 rhoddom gyfanswm o £14.6 miliwn i 369 o brosiectau. O'r rhain roedd bron i 30% yn brosiectau oedd yn targedu pobl fyddar ac anabl a phobl o gefndir diwylliannol ac ethnig amrywiol. Mae'r tabl canlynol yn dangos sut roedd prosiectau sy'n derbyn arian yn targedu eu gweithgarwch.</w:t>
      </w:r>
    </w:p>
    <w:p w14:paraId="0111D6E4" w14:textId="77777777" w:rsidR="00DF2422" w:rsidRPr="00F14430" w:rsidRDefault="00DF2422" w:rsidP="000B375E">
      <w:pPr>
        <w:sectPr w:rsidR="00DF2422" w:rsidRPr="00F14430" w:rsidSect="00DF2422">
          <w:pgSz w:w="11906" w:h="16838"/>
          <w:pgMar w:top="1440" w:right="1440" w:bottom="1418" w:left="1440" w:header="708" w:footer="283" w:gutter="0"/>
          <w:cols w:space="708"/>
          <w:docGrid w:linePitch="490"/>
        </w:sectPr>
      </w:pPr>
      <w:r w:rsidRPr="00F14430">
        <w:br w:type="page"/>
      </w:r>
    </w:p>
    <w:tbl>
      <w:tblPr>
        <w:tblW w:w="15151" w:type="dxa"/>
        <w:tblInd w:w="-436" w:type="dxa"/>
        <w:tblCellMar>
          <w:left w:w="0" w:type="dxa"/>
          <w:right w:w="0" w:type="dxa"/>
        </w:tblCellMar>
        <w:tblLook w:val="04A0" w:firstRow="1" w:lastRow="0" w:firstColumn="1" w:lastColumn="0" w:noHBand="0" w:noVBand="1"/>
      </w:tblPr>
      <w:tblGrid>
        <w:gridCol w:w="5779"/>
        <w:gridCol w:w="3152"/>
        <w:gridCol w:w="2552"/>
        <w:gridCol w:w="1843"/>
        <w:gridCol w:w="1825"/>
      </w:tblGrid>
      <w:tr w:rsidR="00933D4D" w:rsidRPr="00F14430" w14:paraId="7B538634" w14:textId="77777777" w:rsidTr="00933D4D">
        <w:trPr>
          <w:trHeight w:val="760"/>
        </w:trPr>
        <w:tc>
          <w:tcPr>
            <w:tcW w:w="5779"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76EF231D" w14:textId="77777777" w:rsidR="00F06A62" w:rsidRPr="00F14430" w:rsidRDefault="00F06A62" w:rsidP="00F06A62">
            <w:pPr>
              <w:rPr>
                <w:rFonts w:ascii="Arial" w:eastAsia="Times New Roman" w:hAnsi="Arial" w:cs="Arial"/>
                <w:b/>
                <w:bCs/>
                <w:szCs w:val="36"/>
                <w:lang w:eastAsia="en-GB"/>
              </w:rPr>
            </w:pPr>
            <w:r w:rsidRPr="00F14430">
              <w:rPr>
                <w:b/>
                <w:bCs/>
              </w:rPr>
              <w:lastRenderedPageBreak/>
              <w:t>Nodweddion gwarchodedig</w:t>
            </w:r>
          </w:p>
        </w:tc>
        <w:tc>
          <w:tcPr>
            <w:tcW w:w="3152"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4F230E77" w14:textId="77777777" w:rsidR="00F06A62" w:rsidRPr="00F14430" w:rsidRDefault="00F06A62" w:rsidP="00F06A62">
            <w:pPr>
              <w:rPr>
                <w:rFonts w:ascii="Arial" w:eastAsia="Times New Roman" w:hAnsi="Arial" w:cs="Arial"/>
                <w:b/>
                <w:bCs/>
                <w:szCs w:val="36"/>
                <w:lang w:eastAsia="en-GB"/>
              </w:rPr>
            </w:pPr>
            <w:r w:rsidRPr="00F14430">
              <w:rPr>
                <w:b/>
                <w:bCs/>
                <w:color w:val="000000" w:themeColor="dark1"/>
              </w:rPr>
              <w:t>Nifer y grantiau</w:t>
            </w:r>
          </w:p>
        </w:tc>
        <w:tc>
          <w:tcPr>
            <w:tcW w:w="2552"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0EEEB9AF" w14:textId="77777777" w:rsidR="00F06A62" w:rsidRPr="00F14430" w:rsidRDefault="00F06A62" w:rsidP="00F06A62">
            <w:pPr>
              <w:rPr>
                <w:rFonts w:ascii="Arial" w:eastAsia="Times New Roman" w:hAnsi="Arial" w:cs="Arial"/>
                <w:b/>
                <w:bCs/>
                <w:szCs w:val="36"/>
                <w:lang w:eastAsia="en-GB"/>
              </w:rPr>
            </w:pPr>
            <w:r w:rsidRPr="00F14430">
              <w:rPr>
                <w:b/>
                <w:bCs/>
                <w:color w:val="000000" w:themeColor="dark1"/>
              </w:rPr>
              <w:t>Cyfanswm gwerth y grant</w:t>
            </w:r>
          </w:p>
        </w:tc>
        <w:tc>
          <w:tcPr>
            <w:tcW w:w="1843"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775628DE" w14:textId="77777777" w:rsidR="00F06A62" w:rsidRPr="00F14430" w:rsidRDefault="00F06A62" w:rsidP="00F06A62">
            <w:pPr>
              <w:rPr>
                <w:rFonts w:ascii="Arial" w:eastAsia="Times New Roman" w:hAnsi="Arial" w:cs="Arial"/>
                <w:b/>
                <w:bCs/>
                <w:szCs w:val="36"/>
                <w:lang w:eastAsia="en-GB"/>
              </w:rPr>
            </w:pPr>
            <w:r w:rsidRPr="00F14430">
              <w:rPr>
                <w:b/>
                <w:bCs/>
                <w:color w:val="000000" w:themeColor="dark1"/>
              </w:rPr>
              <w:t>Canran o'r holl grantiau</w:t>
            </w:r>
          </w:p>
        </w:tc>
        <w:tc>
          <w:tcPr>
            <w:tcW w:w="182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3F6AB2A0" w14:textId="77777777" w:rsidR="00F06A62" w:rsidRPr="00F14430" w:rsidRDefault="00F06A62" w:rsidP="00F06A62">
            <w:pPr>
              <w:rPr>
                <w:rFonts w:ascii="Arial" w:eastAsia="Times New Roman" w:hAnsi="Arial" w:cs="Arial"/>
                <w:b/>
                <w:bCs/>
                <w:szCs w:val="36"/>
                <w:lang w:eastAsia="en-GB"/>
              </w:rPr>
            </w:pPr>
            <w:r w:rsidRPr="00F14430">
              <w:rPr>
                <w:b/>
                <w:bCs/>
                <w:color w:val="000000" w:themeColor="dark1"/>
              </w:rPr>
              <w:t>Canran werth yr holl grantiau</w:t>
            </w:r>
          </w:p>
        </w:tc>
      </w:tr>
      <w:tr w:rsidR="00933D4D" w:rsidRPr="00F14430" w14:paraId="121D6A24" w14:textId="77777777" w:rsidTr="00933D4D">
        <w:trPr>
          <w:trHeight w:val="760"/>
        </w:trPr>
        <w:tc>
          <w:tcPr>
            <w:tcW w:w="5779" w:type="dxa"/>
            <w:tcBorders>
              <w:top w:val="single" w:sz="8" w:space="0" w:color="4F81BD"/>
              <w:left w:val="single" w:sz="8" w:space="0" w:color="4F81BD"/>
              <w:bottom w:val="single" w:sz="8" w:space="0" w:color="4F81BD"/>
              <w:right w:val="single" w:sz="8" w:space="0" w:color="4F81BD"/>
            </w:tcBorders>
            <w:shd w:val="clear" w:color="auto" w:fill="D0D8E8"/>
            <w:tcMar>
              <w:top w:w="15" w:type="dxa"/>
              <w:left w:w="108" w:type="dxa"/>
              <w:bottom w:w="0" w:type="dxa"/>
              <w:right w:w="108" w:type="dxa"/>
            </w:tcMar>
            <w:vAlign w:val="bottom"/>
            <w:hideMark/>
          </w:tcPr>
          <w:p w14:paraId="4E50702D" w14:textId="77777777" w:rsidR="00F06A62" w:rsidRPr="00F14430" w:rsidRDefault="00F06A62" w:rsidP="00F06A62">
            <w:pPr>
              <w:rPr>
                <w:rFonts w:ascii="Arial" w:eastAsia="Times New Roman" w:hAnsi="Arial" w:cs="Arial"/>
                <w:szCs w:val="36"/>
                <w:lang w:eastAsia="en-GB"/>
              </w:rPr>
            </w:pPr>
            <w:r w:rsidRPr="00F14430">
              <w:rPr>
                <w:color w:val="000000" w:themeColor="dark1"/>
              </w:rPr>
              <w:t>Pobl ddiwylliannol ac ethnig amrywiol</w:t>
            </w:r>
          </w:p>
        </w:tc>
        <w:tc>
          <w:tcPr>
            <w:tcW w:w="3152" w:type="dxa"/>
            <w:tcBorders>
              <w:top w:val="single" w:sz="8" w:space="0" w:color="4F81BD"/>
              <w:left w:val="single" w:sz="8" w:space="0" w:color="4F81BD"/>
              <w:bottom w:val="single" w:sz="8" w:space="0" w:color="4F81BD"/>
              <w:right w:val="single" w:sz="8" w:space="0" w:color="4F81BD"/>
            </w:tcBorders>
            <w:shd w:val="clear" w:color="auto" w:fill="D0D8E8"/>
            <w:tcMar>
              <w:top w:w="15" w:type="dxa"/>
              <w:left w:w="108" w:type="dxa"/>
              <w:bottom w:w="0" w:type="dxa"/>
              <w:right w:w="108" w:type="dxa"/>
            </w:tcMar>
            <w:vAlign w:val="bottom"/>
            <w:hideMark/>
          </w:tcPr>
          <w:p w14:paraId="7EEC4EC7" w14:textId="77777777" w:rsidR="00F06A62" w:rsidRPr="00F14430" w:rsidRDefault="00F06A62" w:rsidP="00F06A62">
            <w:pPr>
              <w:rPr>
                <w:rFonts w:ascii="Arial" w:eastAsia="Times New Roman" w:hAnsi="Arial" w:cs="Arial"/>
                <w:szCs w:val="36"/>
                <w:lang w:eastAsia="en-GB"/>
              </w:rPr>
            </w:pPr>
            <w:r w:rsidRPr="00F14430">
              <w:rPr>
                <w:color w:val="000000" w:themeColor="dark1"/>
              </w:rPr>
              <w:t>107</w:t>
            </w:r>
          </w:p>
        </w:tc>
        <w:tc>
          <w:tcPr>
            <w:tcW w:w="2552" w:type="dxa"/>
            <w:tcBorders>
              <w:top w:val="single" w:sz="8" w:space="0" w:color="4F81BD"/>
              <w:left w:val="single" w:sz="8" w:space="0" w:color="4F81BD"/>
              <w:bottom w:val="single" w:sz="8" w:space="0" w:color="4F81BD"/>
              <w:right w:val="single" w:sz="8" w:space="0" w:color="4F81BD"/>
            </w:tcBorders>
            <w:shd w:val="clear" w:color="auto" w:fill="D0D8E8"/>
            <w:tcMar>
              <w:top w:w="15" w:type="dxa"/>
              <w:left w:w="108" w:type="dxa"/>
              <w:bottom w:w="0" w:type="dxa"/>
              <w:right w:w="108" w:type="dxa"/>
            </w:tcMar>
            <w:vAlign w:val="bottom"/>
            <w:hideMark/>
          </w:tcPr>
          <w:p w14:paraId="4A971FBA" w14:textId="77777777" w:rsidR="00F06A62" w:rsidRPr="00F14430" w:rsidRDefault="00F06A62" w:rsidP="00F06A62">
            <w:pPr>
              <w:rPr>
                <w:rFonts w:ascii="Arial" w:eastAsia="Times New Roman" w:hAnsi="Arial" w:cs="Arial"/>
                <w:szCs w:val="36"/>
                <w:lang w:eastAsia="en-GB"/>
              </w:rPr>
            </w:pPr>
            <w:r w:rsidRPr="00F14430">
              <w:rPr>
                <w:color w:val="000000" w:themeColor="dark1"/>
              </w:rPr>
              <w:t>£4,419,239</w:t>
            </w:r>
          </w:p>
        </w:tc>
        <w:tc>
          <w:tcPr>
            <w:tcW w:w="1843" w:type="dxa"/>
            <w:tcBorders>
              <w:top w:val="single" w:sz="8" w:space="0" w:color="4F81BD"/>
              <w:left w:val="single" w:sz="8" w:space="0" w:color="4F81BD"/>
              <w:bottom w:val="single" w:sz="8" w:space="0" w:color="4F81BD"/>
              <w:right w:val="single" w:sz="8" w:space="0" w:color="4F81BD"/>
            </w:tcBorders>
            <w:shd w:val="clear" w:color="auto" w:fill="D0D8E8"/>
            <w:tcMar>
              <w:top w:w="15" w:type="dxa"/>
              <w:left w:w="108" w:type="dxa"/>
              <w:bottom w:w="0" w:type="dxa"/>
              <w:right w:w="108" w:type="dxa"/>
            </w:tcMar>
            <w:vAlign w:val="bottom"/>
            <w:hideMark/>
          </w:tcPr>
          <w:p w14:paraId="22A91117" w14:textId="77777777" w:rsidR="00F06A62" w:rsidRPr="00F14430" w:rsidRDefault="00F06A62" w:rsidP="00F06A62">
            <w:pPr>
              <w:rPr>
                <w:rFonts w:ascii="Arial" w:eastAsia="Times New Roman" w:hAnsi="Arial" w:cs="Arial"/>
                <w:szCs w:val="36"/>
                <w:lang w:eastAsia="en-GB"/>
              </w:rPr>
            </w:pPr>
            <w:r w:rsidRPr="00F14430">
              <w:rPr>
                <w:color w:val="000000" w:themeColor="dark1"/>
              </w:rPr>
              <w:t>28.9</w:t>
            </w:r>
          </w:p>
        </w:tc>
        <w:tc>
          <w:tcPr>
            <w:tcW w:w="1825" w:type="dxa"/>
            <w:tcBorders>
              <w:top w:val="single" w:sz="8" w:space="0" w:color="4F81BD"/>
              <w:left w:val="single" w:sz="8" w:space="0" w:color="4F81BD"/>
              <w:bottom w:val="single" w:sz="8" w:space="0" w:color="4F81BD"/>
              <w:right w:val="single" w:sz="8" w:space="0" w:color="4F81BD"/>
            </w:tcBorders>
            <w:shd w:val="clear" w:color="auto" w:fill="D0D8E8"/>
            <w:tcMar>
              <w:top w:w="15" w:type="dxa"/>
              <w:left w:w="108" w:type="dxa"/>
              <w:bottom w:w="0" w:type="dxa"/>
              <w:right w:w="108" w:type="dxa"/>
            </w:tcMar>
            <w:vAlign w:val="bottom"/>
            <w:hideMark/>
          </w:tcPr>
          <w:p w14:paraId="4B01761F" w14:textId="77777777" w:rsidR="00F06A62" w:rsidRPr="00F14430" w:rsidRDefault="00F06A62" w:rsidP="00F06A62">
            <w:pPr>
              <w:rPr>
                <w:rFonts w:ascii="Arial" w:eastAsia="Times New Roman" w:hAnsi="Arial" w:cs="Arial"/>
                <w:szCs w:val="36"/>
                <w:lang w:eastAsia="en-GB"/>
              </w:rPr>
            </w:pPr>
            <w:r w:rsidRPr="00F14430">
              <w:rPr>
                <w:color w:val="000000" w:themeColor="dark1"/>
              </w:rPr>
              <w:t>29.5</w:t>
            </w:r>
          </w:p>
        </w:tc>
      </w:tr>
      <w:tr w:rsidR="00933D4D" w:rsidRPr="00F14430" w14:paraId="0AF2DAAA" w14:textId="77777777" w:rsidTr="00933D4D">
        <w:trPr>
          <w:trHeight w:val="380"/>
        </w:trPr>
        <w:tc>
          <w:tcPr>
            <w:tcW w:w="5779"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0D7DA99E" w14:textId="77777777" w:rsidR="00F06A62" w:rsidRPr="00F14430" w:rsidRDefault="00F06A62" w:rsidP="00F06A62">
            <w:pPr>
              <w:rPr>
                <w:rFonts w:ascii="Arial" w:eastAsia="Times New Roman" w:hAnsi="Arial" w:cs="Arial"/>
                <w:szCs w:val="36"/>
                <w:lang w:eastAsia="en-GB"/>
              </w:rPr>
            </w:pPr>
            <w:r w:rsidRPr="00F14430">
              <w:rPr>
                <w:color w:val="000000" w:themeColor="dark1"/>
              </w:rPr>
              <w:t>Plant a phobl ifanc</w:t>
            </w:r>
          </w:p>
        </w:tc>
        <w:tc>
          <w:tcPr>
            <w:tcW w:w="3152"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28E0D144" w14:textId="77777777" w:rsidR="00F06A62" w:rsidRPr="00F14430" w:rsidRDefault="00F06A62" w:rsidP="00F06A62">
            <w:pPr>
              <w:rPr>
                <w:rFonts w:ascii="Arial" w:eastAsia="Times New Roman" w:hAnsi="Arial" w:cs="Arial"/>
                <w:szCs w:val="36"/>
                <w:lang w:eastAsia="en-GB"/>
              </w:rPr>
            </w:pPr>
            <w:r w:rsidRPr="00F14430">
              <w:rPr>
                <w:color w:val="000000" w:themeColor="dark1"/>
              </w:rPr>
              <w:t>95</w:t>
            </w:r>
          </w:p>
        </w:tc>
        <w:tc>
          <w:tcPr>
            <w:tcW w:w="2552"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53C8E063" w14:textId="77777777" w:rsidR="00F06A62" w:rsidRPr="00F14430" w:rsidRDefault="00F06A62" w:rsidP="00F06A62">
            <w:pPr>
              <w:rPr>
                <w:rFonts w:ascii="Arial" w:eastAsia="Times New Roman" w:hAnsi="Arial" w:cs="Arial"/>
                <w:szCs w:val="36"/>
                <w:lang w:eastAsia="en-GB"/>
              </w:rPr>
            </w:pPr>
            <w:r w:rsidRPr="00F14430">
              <w:rPr>
                <w:color w:val="000000" w:themeColor="dark1"/>
              </w:rPr>
              <w:t>£4,885,339</w:t>
            </w:r>
          </w:p>
        </w:tc>
        <w:tc>
          <w:tcPr>
            <w:tcW w:w="1843"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5C552921" w14:textId="77777777" w:rsidR="00F06A62" w:rsidRPr="00F14430" w:rsidRDefault="00F06A62" w:rsidP="00F06A62">
            <w:pPr>
              <w:rPr>
                <w:rFonts w:ascii="Arial" w:eastAsia="Times New Roman" w:hAnsi="Arial" w:cs="Arial"/>
                <w:szCs w:val="36"/>
                <w:lang w:eastAsia="en-GB"/>
              </w:rPr>
            </w:pPr>
            <w:r w:rsidRPr="00F14430">
              <w:rPr>
                <w:color w:val="000000" w:themeColor="dark1"/>
              </w:rPr>
              <w:t>25.7</w:t>
            </w:r>
          </w:p>
        </w:tc>
        <w:tc>
          <w:tcPr>
            <w:tcW w:w="182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4A17B7CC" w14:textId="77777777" w:rsidR="00F06A62" w:rsidRPr="00F14430" w:rsidRDefault="00F06A62" w:rsidP="00F06A62">
            <w:pPr>
              <w:rPr>
                <w:rFonts w:ascii="Arial" w:eastAsia="Times New Roman" w:hAnsi="Arial" w:cs="Arial"/>
                <w:szCs w:val="36"/>
                <w:lang w:eastAsia="en-GB"/>
              </w:rPr>
            </w:pPr>
            <w:r w:rsidRPr="00F14430">
              <w:rPr>
                <w:color w:val="000000" w:themeColor="dark1"/>
              </w:rPr>
              <w:t>32.6</w:t>
            </w:r>
          </w:p>
        </w:tc>
      </w:tr>
      <w:tr w:rsidR="00933D4D" w:rsidRPr="00F14430" w14:paraId="6027CC84" w14:textId="77777777" w:rsidTr="00933D4D">
        <w:trPr>
          <w:trHeight w:val="380"/>
        </w:trPr>
        <w:tc>
          <w:tcPr>
            <w:tcW w:w="5779" w:type="dxa"/>
            <w:tcBorders>
              <w:top w:val="single" w:sz="8" w:space="0" w:color="4F81BD"/>
              <w:left w:val="single" w:sz="8" w:space="0" w:color="4F81BD"/>
              <w:bottom w:val="single" w:sz="8" w:space="0" w:color="4F81BD"/>
              <w:right w:val="single" w:sz="8" w:space="0" w:color="4F81BD"/>
            </w:tcBorders>
            <w:shd w:val="clear" w:color="auto" w:fill="D0D8E8"/>
            <w:tcMar>
              <w:top w:w="15" w:type="dxa"/>
              <w:left w:w="108" w:type="dxa"/>
              <w:bottom w:w="0" w:type="dxa"/>
              <w:right w:w="108" w:type="dxa"/>
            </w:tcMar>
            <w:vAlign w:val="bottom"/>
            <w:hideMark/>
          </w:tcPr>
          <w:p w14:paraId="21BB5F29" w14:textId="77777777" w:rsidR="00F06A62" w:rsidRPr="00F14430" w:rsidRDefault="00F06A62" w:rsidP="00F06A62">
            <w:pPr>
              <w:rPr>
                <w:rFonts w:ascii="Arial" w:eastAsia="Times New Roman" w:hAnsi="Arial" w:cs="Arial"/>
                <w:szCs w:val="36"/>
                <w:lang w:eastAsia="en-GB"/>
              </w:rPr>
            </w:pPr>
            <w:r w:rsidRPr="00F14430">
              <w:rPr>
                <w:color w:val="000000" w:themeColor="dark1"/>
              </w:rPr>
              <w:t>Pobl hŷn</w:t>
            </w:r>
          </w:p>
        </w:tc>
        <w:tc>
          <w:tcPr>
            <w:tcW w:w="3152" w:type="dxa"/>
            <w:tcBorders>
              <w:top w:val="single" w:sz="8" w:space="0" w:color="4F81BD"/>
              <w:left w:val="single" w:sz="8" w:space="0" w:color="4F81BD"/>
              <w:bottom w:val="single" w:sz="8" w:space="0" w:color="4F81BD"/>
              <w:right w:val="single" w:sz="8" w:space="0" w:color="4F81BD"/>
            </w:tcBorders>
            <w:shd w:val="clear" w:color="auto" w:fill="D0D8E8"/>
            <w:tcMar>
              <w:top w:w="15" w:type="dxa"/>
              <w:left w:w="108" w:type="dxa"/>
              <w:bottom w:w="0" w:type="dxa"/>
              <w:right w:w="108" w:type="dxa"/>
            </w:tcMar>
            <w:vAlign w:val="bottom"/>
            <w:hideMark/>
          </w:tcPr>
          <w:p w14:paraId="2C3E7299" w14:textId="77777777" w:rsidR="00F06A62" w:rsidRPr="00F14430" w:rsidRDefault="00F06A62" w:rsidP="00F06A62">
            <w:pPr>
              <w:rPr>
                <w:rFonts w:ascii="Arial" w:eastAsia="Times New Roman" w:hAnsi="Arial" w:cs="Arial"/>
                <w:szCs w:val="36"/>
                <w:lang w:eastAsia="en-GB"/>
              </w:rPr>
            </w:pPr>
            <w:r w:rsidRPr="00F14430">
              <w:rPr>
                <w:color w:val="000000" w:themeColor="dark1"/>
              </w:rPr>
              <w:t>45</w:t>
            </w:r>
          </w:p>
        </w:tc>
        <w:tc>
          <w:tcPr>
            <w:tcW w:w="2552" w:type="dxa"/>
            <w:tcBorders>
              <w:top w:val="single" w:sz="8" w:space="0" w:color="4F81BD"/>
              <w:left w:val="single" w:sz="8" w:space="0" w:color="4F81BD"/>
              <w:bottom w:val="single" w:sz="8" w:space="0" w:color="4F81BD"/>
              <w:right w:val="single" w:sz="8" w:space="0" w:color="4F81BD"/>
            </w:tcBorders>
            <w:shd w:val="clear" w:color="auto" w:fill="D0D8E8"/>
            <w:tcMar>
              <w:top w:w="15" w:type="dxa"/>
              <w:left w:w="108" w:type="dxa"/>
              <w:bottom w:w="0" w:type="dxa"/>
              <w:right w:w="108" w:type="dxa"/>
            </w:tcMar>
            <w:vAlign w:val="bottom"/>
            <w:hideMark/>
          </w:tcPr>
          <w:p w14:paraId="72BF3517" w14:textId="77777777" w:rsidR="00F06A62" w:rsidRPr="00F14430" w:rsidRDefault="00F06A62" w:rsidP="00F06A62">
            <w:pPr>
              <w:rPr>
                <w:rFonts w:ascii="Arial" w:eastAsia="Times New Roman" w:hAnsi="Arial" w:cs="Arial"/>
                <w:szCs w:val="36"/>
                <w:lang w:eastAsia="en-GB"/>
              </w:rPr>
            </w:pPr>
            <w:r w:rsidRPr="00F14430">
              <w:rPr>
                <w:color w:val="000000" w:themeColor="dark1"/>
              </w:rPr>
              <w:t>£1,569,309</w:t>
            </w:r>
          </w:p>
        </w:tc>
        <w:tc>
          <w:tcPr>
            <w:tcW w:w="1843" w:type="dxa"/>
            <w:tcBorders>
              <w:top w:val="single" w:sz="8" w:space="0" w:color="4F81BD"/>
              <w:left w:val="single" w:sz="8" w:space="0" w:color="4F81BD"/>
              <w:bottom w:val="single" w:sz="8" w:space="0" w:color="4F81BD"/>
              <w:right w:val="single" w:sz="8" w:space="0" w:color="4F81BD"/>
            </w:tcBorders>
            <w:shd w:val="clear" w:color="auto" w:fill="D0D8E8"/>
            <w:tcMar>
              <w:top w:w="15" w:type="dxa"/>
              <w:left w:w="108" w:type="dxa"/>
              <w:bottom w:w="0" w:type="dxa"/>
              <w:right w:w="108" w:type="dxa"/>
            </w:tcMar>
            <w:vAlign w:val="bottom"/>
            <w:hideMark/>
          </w:tcPr>
          <w:p w14:paraId="2C64A792" w14:textId="77777777" w:rsidR="00F06A62" w:rsidRPr="00F14430" w:rsidRDefault="00F06A62" w:rsidP="00F06A62">
            <w:pPr>
              <w:rPr>
                <w:rFonts w:ascii="Arial" w:eastAsia="Times New Roman" w:hAnsi="Arial" w:cs="Arial"/>
                <w:szCs w:val="36"/>
                <w:lang w:eastAsia="en-GB"/>
              </w:rPr>
            </w:pPr>
            <w:r w:rsidRPr="00F14430">
              <w:rPr>
                <w:color w:val="000000" w:themeColor="dark1"/>
              </w:rPr>
              <w:t>12.2</w:t>
            </w:r>
          </w:p>
        </w:tc>
        <w:tc>
          <w:tcPr>
            <w:tcW w:w="1825" w:type="dxa"/>
            <w:tcBorders>
              <w:top w:val="single" w:sz="8" w:space="0" w:color="4F81BD"/>
              <w:left w:val="single" w:sz="8" w:space="0" w:color="4F81BD"/>
              <w:bottom w:val="single" w:sz="8" w:space="0" w:color="4F81BD"/>
              <w:right w:val="single" w:sz="8" w:space="0" w:color="4F81BD"/>
            </w:tcBorders>
            <w:shd w:val="clear" w:color="auto" w:fill="D0D8E8"/>
            <w:tcMar>
              <w:top w:w="15" w:type="dxa"/>
              <w:left w:w="108" w:type="dxa"/>
              <w:bottom w:w="0" w:type="dxa"/>
              <w:right w:w="108" w:type="dxa"/>
            </w:tcMar>
            <w:vAlign w:val="bottom"/>
            <w:hideMark/>
          </w:tcPr>
          <w:p w14:paraId="2C7D5B64" w14:textId="77777777" w:rsidR="00F06A62" w:rsidRPr="00F14430" w:rsidRDefault="00F06A62" w:rsidP="00F06A62">
            <w:pPr>
              <w:rPr>
                <w:rFonts w:ascii="Arial" w:eastAsia="Times New Roman" w:hAnsi="Arial" w:cs="Arial"/>
                <w:szCs w:val="36"/>
                <w:lang w:eastAsia="en-GB"/>
              </w:rPr>
            </w:pPr>
            <w:r w:rsidRPr="00F14430">
              <w:rPr>
                <w:color w:val="000000" w:themeColor="dark1"/>
              </w:rPr>
              <w:t>10.5</w:t>
            </w:r>
          </w:p>
        </w:tc>
      </w:tr>
      <w:tr w:rsidR="00933D4D" w:rsidRPr="00F14430" w14:paraId="1F9766B5" w14:textId="77777777" w:rsidTr="00933D4D">
        <w:trPr>
          <w:trHeight w:val="380"/>
        </w:trPr>
        <w:tc>
          <w:tcPr>
            <w:tcW w:w="5779"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71DDBED7" w14:textId="77777777" w:rsidR="00F06A62" w:rsidRPr="00F14430" w:rsidRDefault="00F06A62" w:rsidP="00F06A62">
            <w:pPr>
              <w:rPr>
                <w:rFonts w:ascii="Arial" w:eastAsia="Times New Roman" w:hAnsi="Arial" w:cs="Arial"/>
                <w:szCs w:val="36"/>
                <w:lang w:eastAsia="en-GB"/>
              </w:rPr>
            </w:pPr>
            <w:r w:rsidRPr="00F14430">
              <w:rPr>
                <w:color w:val="000000" w:themeColor="dark1"/>
              </w:rPr>
              <w:t>Pobl F/fyddar neu anabl</w:t>
            </w:r>
          </w:p>
        </w:tc>
        <w:tc>
          <w:tcPr>
            <w:tcW w:w="3152"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62EF249B" w14:textId="77777777" w:rsidR="00F06A62" w:rsidRPr="00F14430" w:rsidRDefault="00F06A62" w:rsidP="00F06A62">
            <w:pPr>
              <w:rPr>
                <w:rFonts w:ascii="Arial" w:eastAsia="Times New Roman" w:hAnsi="Arial" w:cs="Arial"/>
                <w:szCs w:val="36"/>
                <w:lang w:eastAsia="en-GB"/>
              </w:rPr>
            </w:pPr>
            <w:r w:rsidRPr="00F14430">
              <w:rPr>
                <w:color w:val="000000" w:themeColor="dark1"/>
              </w:rPr>
              <w:t>109</w:t>
            </w:r>
          </w:p>
        </w:tc>
        <w:tc>
          <w:tcPr>
            <w:tcW w:w="2552"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0B5C3ABC" w14:textId="77777777" w:rsidR="00F06A62" w:rsidRPr="00F14430" w:rsidRDefault="00F06A62" w:rsidP="00F06A62">
            <w:pPr>
              <w:rPr>
                <w:rFonts w:ascii="Arial" w:eastAsia="Times New Roman" w:hAnsi="Arial" w:cs="Arial"/>
                <w:szCs w:val="36"/>
                <w:lang w:eastAsia="en-GB"/>
              </w:rPr>
            </w:pPr>
            <w:r w:rsidRPr="00F14430">
              <w:rPr>
                <w:color w:val="000000" w:themeColor="dark1"/>
              </w:rPr>
              <w:t>£4,577,096</w:t>
            </w:r>
          </w:p>
        </w:tc>
        <w:tc>
          <w:tcPr>
            <w:tcW w:w="1843"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6C45EB67" w14:textId="77777777" w:rsidR="00F06A62" w:rsidRPr="00F14430" w:rsidRDefault="00F06A62" w:rsidP="00F06A62">
            <w:pPr>
              <w:rPr>
                <w:rFonts w:ascii="Arial" w:eastAsia="Times New Roman" w:hAnsi="Arial" w:cs="Arial"/>
                <w:szCs w:val="36"/>
                <w:lang w:eastAsia="en-GB"/>
              </w:rPr>
            </w:pPr>
            <w:r w:rsidRPr="00F14430">
              <w:rPr>
                <w:color w:val="000000" w:themeColor="dark1"/>
              </w:rPr>
              <w:t>29.5</w:t>
            </w:r>
          </w:p>
        </w:tc>
        <w:tc>
          <w:tcPr>
            <w:tcW w:w="182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5164B598" w14:textId="77777777" w:rsidR="00F06A62" w:rsidRPr="00F14430" w:rsidRDefault="00F06A62" w:rsidP="00F06A62">
            <w:pPr>
              <w:rPr>
                <w:rFonts w:ascii="Arial" w:eastAsia="Times New Roman" w:hAnsi="Arial" w:cs="Arial"/>
                <w:szCs w:val="36"/>
                <w:lang w:eastAsia="en-GB"/>
              </w:rPr>
            </w:pPr>
            <w:r w:rsidRPr="00F14430">
              <w:rPr>
                <w:color w:val="000000" w:themeColor="dark1"/>
              </w:rPr>
              <w:t>30.5</w:t>
            </w:r>
          </w:p>
        </w:tc>
      </w:tr>
      <w:tr w:rsidR="00933D4D" w:rsidRPr="00F14430" w14:paraId="76195549" w14:textId="77777777" w:rsidTr="00933D4D">
        <w:trPr>
          <w:trHeight w:val="760"/>
        </w:trPr>
        <w:tc>
          <w:tcPr>
            <w:tcW w:w="5779" w:type="dxa"/>
            <w:tcBorders>
              <w:top w:val="single" w:sz="8" w:space="0" w:color="4F81BD"/>
              <w:left w:val="single" w:sz="8" w:space="0" w:color="4F81BD"/>
              <w:bottom w:val="single" w:sz="8" w:space="0" w:color="4F81BD"/>
              <w:right w:val="single" w:sz="8" w:space="0" w:color="4F81BD"/>
            </w:tcBorders>
            <w:shd w:val="clear" w:color="auto" w:fill="D0D8E8"/>
            <w:tcMar>
              <w:top w:w="15" w:type="dxa"/>
              <w:left w:w="108" w:type="dxa"/>
              <w:bottom w:w="0" w:type="dxa"/>
              <w:right w:w="108" w:type="dxa"/>
            </w:tcMar>
            <w:vAlign w:val="bottom"/>
            <w:hideMark/>
          </w:tcPr>
          <w:p w14:paraId="0E4BE31B" w14:textId="77777777" w:rsidR="00F06A62" w:rsidRPr="00F14430" w:rsidRDefault="00F06A62" w:rsidP="00F06A62">
            <w:pPr>
              <w:rPr>
                <w:rFonts w:ascii="Arial" w:eastAsia="Times New Roman" w:hAnsi="Arial" w:cs="Arial"/>
                <w:szCs w:val="36"/>
                <w:lang w:eastAsia="en-GB"/>
              </w:rPr>
            </w:pPr>
            <w:r w:rsidRPr="00F14430">
              <w:rPr>
                <w:color w:val="000000" w:themeColor="dark1"/>
              </w:rPr>
              <w:t>Pobl sy'n feichiog neu ar gyfnod mamolaeth</w:t>
            </w:r>
          </w:p>
        </w:tc>
        <w:tc>
          <w:tcPr>
            <w:tcW w:w="3152" w:type="dxa"/>
            <w:tcBorders>
              <w:top w:val="single" w:sz="8" w:space="0" w:color="4F81BD"/>
              <w:left w:val="single" w:sz="8" w:space="0" w:color="4F81BD"/>
              <w:bottom w:val="single" w:sz="8" w:space="0" w:color="4F81BD"/>
              <w:right w:val="single" w:sz="8" w:space="0" w:color="4F81BD"/>
            </w:tcBorders>
            <w:shd w:val="clear" w:color="auto" w:fill="D0D8E8"/>
            <w:tcMar>
              <w:top w:w="15" w:type="dxa"/>
              <w:left w:w="108" w:type="dxa"/>
              <w:bottom w:w="0" w:type="dxa"/>
              <w:right w:w="108" w:type="dxa"/>
            </w:tcMar>
            <w:vAlign w:val="bottom"/>
            <w:hideMark/>
          </w:tcPr>
          <w:p w14:paraId="105442E0" w14:textId="77777777" w:rsidR="00F06A62" w:rsidRPr="00F14430" w:rsidRDefault="00F06A62" w:rsidP="00F06A62">
            <w:pPr>
              <w:rPr>
                <w:rFonts w:ascii="Arial" w:eastAsia="Times New Roman" w:hAnsi="Arial" w:cs="Arial"/>
                <w:szCs w:val="36"/>
                <w:lang w:eastAsia="en-GB"/>
              </w:rPr>
            </w:pPr>
            <w:r w:rsidRPr="00F14430">
              <w:rPr>
                <w:color w:val="000000" w:themeColor="dark1"/>
              </w:rPr>
              <w:t>12</w:t>
            </w:r>
          </w:p>
        </w:tc>
        <w:tc>
          <w:tcPr>
            <w:tcW w:w="2552" w:type="dxa"/>
            <w:tcBorders>
              <w:top w:val="single" w:sz="8" w:space="0" w:color="4F81BD"/>
              <w:left w:val="single" w:sz="8" w:space="0" w:color="4F81BD"/>
              <w:bottom w:val="single" w:sz="8" w:space="0" w:color="4F81BD"/>
              <w:right w:val="single" w:sz="8" w:space="0" w:color="4F81BD"/>
            </w:tcBorders>
            <w:shd w:val="clear" w:color="auto" w:fill="D0D8E8"/>
            <w:tcMar>
              <w:top w:w="15" w:type="dxa"/>
              <w:left w:w="108" w:type="dxa"/>
              <w:bottom w:w="0" w:type="dxa"/>
              <w:right w:w="108" w:type="dxa"/>
            </w:tcMar>
            <w:vAlign w:val="bottom"/>
            <w:hideMark/>
          </w:tcPr>
          <w:p w14:paraId="0B964A78" w14:textId="77777777" w:rsidR="00F06A62" w:rsidRPr="00F14430" w:rsidRDefault="00F06A62" w:rsidP="00F06A62">
            <w:pPr>
              <w:rPr>
                <w:rFonts w:ascii="Arial" w:eastAsia="Times New Roman" w:hAnsi="Arial" w:cs="Arial"/>
                <w:szCs w:val="36"/>
                <w:lang w:eastAsia="en-GB"/>
              </w:rPr>
            </w:pPr>
            <w:r w:rsidRPr="00F14430">
              <w:rPr>
                <w:color w:val="000000" w:themeColor="dark1"/>
              </w:rPr>
              <w:t>£172,004</w:t>
            </w:r>
          </w:p>
        </w:tc>
        <w:tc>
          <w:tcPr>
            <w:tcW w:w="1843" w:type="dxa"/>
            <w:tcBorders>
              <w:top w:val="single" w:sz="8" w:space="0" w:color="4F81BD"/>
              <w:left w:val="single" w:sz="8" w:space="0" w:color="4F81BD"/>
              <w:bottom w:val="single" w:sz="8" w:space="0" w:color="4F81BD"/>
              <w:right w:val="single" w:sz="8" w:space="0" w:color="4F81BD"/>
            </w:tcBorders>
            <w:shd w:val="clear" w:color="auto" w:fill="D0D8E8"/>
            <w:tcMar>
              <w:top w:w="15" w:type="dxa"/>
              <w:left w:w="108" w:type="dxa"/>
              <w:bottom w:w="0" w:type="dxa"/>
              <w:right w:w="108" w:type="dxa"/>
            </w:tcMar>
            <w:vAlign w:val="bottom"/>
            <w:hideMark/>
          </w:tcPr>
          <w:p w14:paraId="1FB38ED3" w14:textId="77777777" w:rsidR="00F06A62" w:rsidRPr="00F14430" w:rsidRDefault="00F06A62" w:rsidP="00F06A62">
            <w:pPr>
              <w:rPr>
                <w:rFonts w:ascii="Arial" w:eastAsia="Times New Roman" w:hAnsi="Arial" w:cs="Arial"/>
                <w:szCs w:val="36"/>
                <w:lang w:eastAsia="en-GB"/>
              </w:rPr>
            </w:pPr>
            <w:r w:rsidRPr="00F14430">
              <w:rPr>
                <w:color w:val="000000" w:themeColor="dark1"/>
              </w:rPr>
              <w:t>3.2</w:t>
            </w:r>
          </w:p>
        </w:tc>
        <w:tc>
          <w:tcPr>
            <w:tcW w:w="1825" w:type="dxa"/>
            <w:tcBorders>
              <w:top w:val="single" w:sz="8" w:space="0" w:color="4F81BD"/>
              <w:left w:val="single" w:sz="8" w:space="0" w:color="4F81BD"/>
              <w:bottom w:val="single" w:sz="8" w:space="0" w:color="4F81BD"/>
              <w:right w:val="single" w:sz="8" w:space="0" w:color="4F81BD"/>
            </w:tcBorders>
            <w:shd w:val="clear" w:color="auto" w:fill="D0D8E8"/>
            <w:tcMar>
              <w:top w:w="15" w:type="dxa"/>
              <w:left w:w="108" w:type="dxa"/>
              <w:bottom w:w="0" w:type="dxa"/>
              <w:right w:w="108" w:type="dxa"/>
            </w:tcMar>
            <w:vAlign w:val="bottom"/>
            <w:hideMark/>
          </w:tcPr>
          <w:p w14:paraId="467AF517" w14:textId="77777777" w:rsidR="00F06A62" w:rsidRPr="00F14430" w:rsidRDefault="00F06A62" w:rsidP="00F06A62">
            <w:pPr>
              <w:rPr>
                <w:rFonts w:ascii="Arial" w:eastAsia="Times New Roman" w:hAnsi="Arial" w:cs="Arial"/>
                <w:szCs w:val="36"/>
                <w:lang w:eastAsia="en-GB"/>
              </w:rPr>
            </w:pPr>
            <w:r w:rsidRPr="00F14430">
              <w:rPr>
                <w:color w:val="000000" w:themeColor="dark1"/>
              </w:rPr>
              <w:t>1.1</w:t>
            </w:r>
          </w:p>
        </w:tc>
      </w:tr>
      <w:tr w:rsidR="00933D4D" w:rsidRPr="00F14430" w14:paraId="3000F18D" w14:textId="77777777" w:rsidTr="00933D4D">
        <w:trPr>
          <w:trHeight w:val="1140"/>
        </w:trPr>
        <w:tc>
          <w:tcPr>
            <w:tcW w:w="5779"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44E9BADE" w14:textId="77777777" w:rsidR="00F06A62" w:rsidRPr="00F14430" w:rsidRDefault="00F06A62" w:rsidP="00F06A62">
            <w:pPr>
              <w:rPr>
                <w:rFonts w:ascii="Arial" w:eastAsia="Times New Roman" w:hAnsi="Arial" w:cs="Arial"/>
                <w:szCs w:val="36"/>
                <w:lang w:eastAsia="en-GB"/>
              </w:rPr>
            </w:pPr>
            <w:r w:rsidRPr="00F14430">
              <w:rPr>
                <w:color w:val="000000" w:themeColor="dark1"/>
              </w:rPr>
              <w:t xml:space="preserve">Pobl a gafodd neu sy’n cael ailbennu eu rhywedd </w:t>
            </w:r>
          </w:p>
        </w:tc>
        <w:tc>
          <w:tcPr>
            <w:tcW w:w="3152"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55B2BF79" w14:textId="77777777" w:rsidR="00F06A62" w:rsidRPr="00F14430" w:rsidRDefault="00F06A62" w:rsidP="00F06A62">
            <w:pPr>
              <w:rPr>
                <w:rFonts w:ascii="Arial" w:eastAsia="Times New Roman" w:hAnsi="Arial" w:cs="Arial"/>
                <w:szCs w:val="36"/>
                <w:lang w:eastAsia="en-GB"/>
              </w:rPr>
            </w:pPr>
            <w:r w:rsidRPr="00F14430">
              <w:rPr>
                <w:color w:val="000000" w:themeColor="dark1"/>
              </w:rPr>
              <w:t>12</w:t>
            </w:r>
          </w:p>
        </w:tc>
        <w:tc>
          <w:tcPr>
            <w:tcW w:w="2552"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45686338" w14:textId="77777777" w:rsidR="00F06A62" w:rsidRPr="00F14430" w:rsidRDefault="00F06A62" w:rsidP="00F06A62">
            <w:pPr>
              <w:rPr>
                <w:rFonts w:ascii="Arial" w:eastAsia="Times New Roman" w:hAnsi="Arial" w:cs="Arial"/>
                <w:szCs w:val="36"/>
                <w:lang w:eastAsia="en-GB"/>
              </w:rPr>
            </w:pPr>
            <w:r w:rsidRPr="00F14430">
              <w:rPr>
                <w:color w:val="000000" w:themeColor="dark1"/>
              </w:rPr>
              <w:t>£178,947</w:t>
            </w:r>
          </w:p>
        </w:tc>
        <w:tc>
          <w:tcPr>
            <w:tcW w:w="1843"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50B32226" w14:textId="77777777" w:rsidR="00F06A62" w:rsidRPr="00F14430" w:rsidRDefault="00F06A62" w:rsidP="00F06A62">
            <w:pPr>
              <w:rPr>
                <w:rFonts w:ascii="Arial" w:eastAsia="Times New Roman" w:hAnsi="Arial" w:cs="Arial"/>
                <w:szCs w:val="36"/>
                <w:lang w:eastAsia="en-GB"/>
              </w:rPr>
            </w:pPr>
            <w:r w:rsidRPr="00F14430">
              <w:rPr>
                <w:color w:val="000000" w:themeColor="dark1"/>
              </w:rPr>
              <w:t>3.2</w:t>
            </w:r>
          </w:p>
        </w:tc>
        <w:tc>
          <w:tcPr>
            <w:tcW w:w="182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bottom"/>
            <w:hideMark/>
          </w:tcPr>
          <w:p w14:paraId="0331FE99" w14:textId="77777777" w:rsidR="00F06A62" w:rsidRPr="00F14430" w:rsidRDefault="00F06A62" w:rsidP="00F06A62">
            <w:pPr>
              <w:rPr>
                <w:rFonts w:ascii="Arial" w:eastAsia="Times New Roman" w:hAnsi="Arial" w:cs="Arial"/>
                <w:szCs w:val="36"/>
                <w:lang w:eastAsia="en-GB"/>
              </w:rPr>
            </w:pPr>
            <w:r w:rsidRPr="00F14430">
              <w:rPr>
                <w:color w:val="000000" w:themeColor="dark1"/>
              </w:rPr>
              <w:t>1.2</w:t>
            </w:r>
          </w:p>
        </w:tc>
      </w:tr>
    </w:tbl>
    <w:p w14:paraId="6F934D85" w14:textId="77777777" w:rsidR="00DF2422" w:rsidRPr="00F14430" w:rsidRDefault="00DF2422" w:rsidP="000B375E">
      <w:pPr>
        <w:sectPr w:rsidR="00DF2422" w:rsidRPr="00F14430" w:rsidSect="00481DC1">
          <w:pgSz w:w="16838" w:h="11906" w:orient="landscape"/>
          <w:pgMar w:top="568" w:right="1440" w:bottom="142" w:left="1418" w:header="708" w:footer="567" w:gutter="0"/>
          <w:cols w:space="708"/>
          <w:docGrid w:linePitch="490"/>
        </w:sectPr>
      </w:pPr>
      <w:r w:rsidRPr="00F14430">
        <w:br w:type="page"/>
      </w:r>
    </w:p>
    <w:p w14:paraId="64A6A81E" w14:textId="3D901084" w:rsidR="003863F0" w:rsidRPr="00F14430" w:rsidRDefault="003863F0" w:rsidP="000B375E">
      <w:r w:rsidRPr="00F14430">
        <w:lastRenderedPageBreak/>
        <w:t>Rydym yn parhau i ofyn i bobl lenwi ffurflenni monitro cydraddoldeb wrth wneud cais am grantiau ac mae'r wybodaeth a gawsom yn 2021/22 yn dangos i ni fod 49% o’r grantiau a roddom yn mynd i unigolion sy'n nodi eu bod yn fenywod a 37% i'r rhai sy'n nodi eu bod yn ddynion gyda chyfran uwch nag o'r blaen o'r rhai sy'n nodi ‘mae’n well gennyf beidio â dweud’. Yn ddiddorol, roedd swm y grant a roddom i'r rhai sy'n nodi eu bod yn ddynion ar gyfartaledd £3,000 yn uwch na'r rhai a aeth i'r rhai a nododd eu bod yn fenywod. Mae’n rhaid archwilio i hyn ymhellach.</w:t>
      </w:r>
    </w:p>
    <w:p w14:paraId="688C7BA2" w14:textId="77777777" w:rsidR="003863F0" w:rsidRPr="00F14430" w:rsidRDefault="003863F0" w:rsidP="000B375E">
      <w:r w:rsidRPr="00F14430">
        <w:t>Roedd mwyafrif y grantiau a roddom yn mynd i bobl rhwng 26 a 49 oed. Gyda dim ond 2 grant wedi'u rhoi i bobl dan 25 a 7 i bobl dros 60 oed.</w:t>
      </w:r>
    </w:p>
    <w:p w14:paraId="706FF5E7" w14:textId="77777777" w:rsidR="003863F0" w:rsidRPr="00F14430" w:rsidRDefault="003863F0" w:rsidP="000B375E">
      <w:r w:rsidRPr="00F14430">
        <w:t>Wrth ystyried cyfeiriadedd rhywiol derbynwyr grant, gwelsom newid o'r blynyddoedd blaenorol. Mae rhagor o bobl a gafodd grantiau yn 2021/22 yn lesbiaidd, hoyw neu ddeurywiol sef dros chwarter o’r holl unigolion. Mae hyn yn cymharu â'r flwyddyn flaenorol pan roddom ddau draean o'r holl grantiau i bobl heterorywiol/syth. Yn 2021/22 aeth y ffigwr yma i lawr i 50%.</w:t>
      </w:r>
    </w:p>
    <w:p w14:paraId="12398905" w14:textId="77777777" w:rsidR="003863F0" w:rsidRPr="00F14430" w:rsidRDefault="003863F0" w:rsidP="000B375E">
      <w:r w:rsidRPr="00F14430">
        <w:lastRenderedPageBreak/>
        <w:t xml:space="preserve">Gwnaed 14% o'r holl grantiau i bobl ddiwylliannol ac ethnig amrywiol a dewisodd 6% arall y dewis 'mae’n well gennyf beidio â dweud'. Roedd hyn o'i gymharu â 2020/21 pan oedd 88% o'r holl grantiau i unigolion i bobl wynion. Ar gyfartaledd, roedd grantiau a wnaed i bobl ddiwylliannol ac ethnig amrywiol yn uwch na grantiau a wnaed i'r rhai gwynion. </w:t>
      </w:r>
    </w:p>
    <w:p w14:paraId="444A4016" w14:textId="77777777" w:rsidR="003863F0" w:rsidRPr="00F14430" w:rsidRDefault="003863F0" w:rsidP="000B375E">
      <w:r w:rsidRPr="00F14430">
        <w:t>Aeth chwarter o’n holl grantiau yn 2021/22 i unigolion byddar ac anabl. Roedd hyn i fyny o 10% ar y flwyddyn flaenorol. Ar gyfartaledd roedd pob grant i unigolion byddar ac anabl tua £1,500 yn uwch na'r rhai nad oeddynt yn anabl.</w:t>
      </w:r>
    </w:p>
    <w:p w14:paraId="6F895977" w14:textId="77777777" w:rsidR="003863F0" w:rsidRPr="00F14430" w:rsidRDefault="003863F0" w:rsidP="000B375E">
      <w:r w:rsidRPr="00F14430">
        <w:t xml:space="preserve">Gofynnwn hefyd i sefydliadau sy'n gwneud cais am arian gan y Loteri i lenwi ffurflen fonitro cydraddoldeb o ran cyfansoddiad eu byrddau rheoli. Er bod ein methodoleg wedi newid i gynnwys rhagor o ddata, nid oedd y darlun wedi newid fawr ddim o'i gymharu â'r blynyddoedd blaenorol. Gwnaed 25 o grantiau i sefydliadau dan arweiniad pobl ddiwylliannol ac ethnig amrywiol ac yn yr un modd gwnaed 27 o grantiau i sefydliadau dan arweiniad pobl F/fyddar neu anabl. </w:t>
      </w:r>
      <w:r w:rsidRPr="00F14430">
        <w:lastRenderedPageBreak/>
        <w:t xml:space="preserve">Fodd bynnag, mae'n ymddangos bod newid ym mhroffil oedran y byrddau rheoli gyda llai ohonynt sy’n derbyn grantiau dan arweiniad pobl hŷn. </w:t>
      </w:r>
    </w:p>
    <w:p w14:paraId="033A2365" w14:textId="759ED07C" w:rsidR="007F1FB7" w:rsidRPr="00F14430" w:rsidRDefault="007F1FB7" w:rsidP="000B375E">
      <w:r w:rsidRPr="00F14430">
        <w:br w:type="page"/>
      </w:r>
    </w:p>
    <w:p w14:paraId="67D2187F" w14:textId="77777777" w:rsidR="0079308A" w:rsidRPr="00F14430" w:rsidRDefault="0079308A" w:rsidP="0079308A">
      <w:pPr>
        <w:pStyle w:val="Heading3"/>
        <w:rPr>
          <w:lang w:val="cy-GB"/>
        </w:rPr>
      </w:pPr>
      <w:r w:rsidRPr="00F14430">
        <w:rPr>
          <w:lang w:val="cy-GB"/>
        </w:rPr>
        <w:lastRenderedPageBreak/>
        <w:t>Astudiaeth achos</w:t>
      </w:r>
    </w:p>
    <w:p w14:paraId="1F8EDCA1" w14:textId="2148E2B8" w:rsidR="0079308A" w:rsidRPr="00F14430" w:rsidRDefault="0079308A" w:rsidP="0079308A">
      <w:pPr>
        <w:pStyle w:val="Heading3"/>
        <w:rPr>
          <w:lang w:val="cy-GB"/>
        </w:rPr>
      </w:pPr>
      <w:r w:rsidRPr="00F14430">
        <w:rPr>
          <w:lang w:val="cy-GB"/>
        </w:rPr>
        <w:t>Cydweithfa</w:t>
      </w:r>
      <w:r w:rsidRPr="00F14430">
        <w:rPr>
          <w:lang w:val="cy-GB"/>
        </w:rPr>
        <w:t xml:space="preserve"> </w:t>
      </w:r>
      <w:r w:rsidRPr="00F14430">
        <w:rPr>
          <w:lang w:val="cy-GB"/>
        </w:rPr>
        <w:t>Jiwcbocs: Pobl</w:t>
      </w:r>
      <w:r w:rsidRPr="00F14430">
        <w:rPr>
          <w:lang w:val="cy-GB"/>
        </w:rPr>
        <w:t xml:space="preserve"> </w:t>
      </w:r>
      <w:r w:rsidRPr="00F14430">
        <w:rPr>
          <w:lang w:val="cy-GB"/>
        </w:rPr>
        <w:t>Greadigol y Dyfodol</w:t>
      </w:r>
    </w:p>
    <w:p w14:paraId="55ED9384" w14:textId="7347DE0E" w:rsidR="008F29E9" w:rsidRPr="00F14430" w:rsidRDefault="008F29E9" w:rsidP="008F29E9">
      <w:r w:rsidRPr="00F14430">
        <w:t>Gwahoddodd Cydweithfa Jiwcbocs</w:t>
      </w:r>
      <w:r w:rsidR="008E7C1B" w:rsidRPr="00F14430">
        <w:t xml:space="preserve"> </w:t>
      </w:r>
      <w:r w:rsidRPr="00F14430">
        <w:t>a’i phartneriaid bobl o Gymru o</w:t>
      </w:r>
      <w:r w:rsidR="008E7C1B" w:rsidRPr="00F14430">
        <w:t xml:space="preserve"> </w:t>
      </w:r>
      <w:r w:rsidRPr="00F14430">
        <w:t>gefndiroedd amrywiol i sesiynau</w:t>
      </w:r>
      <w:r w:rsidR="008E7C1B" w:rsidRPr="00F14430">
        <w:t xml:space="preserve"> </w:t>
      </w:r>
      <w:r w:rsidRPr="00F14430">
        <w:t>dychymyg ar y cyd i ymchwilio sut</w:t>
      </w:r>
      <w:r w:rsidR="008E7C1B" w:rsidRPr="00F14430">
        <w:t xml:space="preserve"> </w:t>
      </w:r>
      <w:r w:rsidRPr="00F14430">
        <w:t>y gallai Cymru eu cynnwys yn well</w:t>
      </w:r>
      <w:r w:rsidR="008E7C1B" w:rsidRPr="00F14430">
        <w:t xml:space="preserve"> </w:t>
      </w:r>
      <w:r w:rsidRPr="00F14430">
        <w:t>a chynnwys eu creadigrwydd a’u</w:t>
      </w:r>
      <w:r w:rsidR="008E7C1B" w:rsidRPr="00F14430">
        <w:t xml:space="preserve"> </w:t>
      </w:r>
      <w:r w:rsidRPr="00F14430">
        <w:t>huchelgais.</w:t>
      </w:r>
    </w:p>
    <w:p w14:paraId="0501F694" w14:textId="77777777" w:rsidR="008E7C1B" w:rsidRPr="00F14430" w:rsidRDefault="008F29E9" w:rsidP="008F29E9">
      <w:r w:rsidRPr="00F14430">
        <w:t>Gan greu lleoedd lle’r oedd</w:t>
      </w:r>
      <w:r w:rsidR="008E7C1B" w:rsidRPr="00F14430">
        <w:t xml:space="preserve"> </w:t>
      </w:r>
      <w:r w:rsidRPr="00F14430">
        <w:t>cyfranogwyr yn teimlo’n gartrefol,</w:t>
      </w:r>
      <w:r w:rsidR="008E7C1B" w:rsidRPr="00F14430">
        <w:t xml:space="preserve"> </w:t>
      </w:r>
      <w:r w:rsidRPr="00F14430">
        <w:t>roedd y prosiect yn cynnwys dros 50</w:t>
      </w:r>
      <w:r w:rsidR="008E7C1B" w:rsidRPr="00F14430">
        <w:t xml:space="preserve"> </w:t>
      </w:r>
      <w:r w:rsidRPr="00F14430">
        <w:t>o bobl greadigol a oedd yn gweithio</w:t>
      </w:r>
      <w:r w:rsidR="008E7C1B" w:rsidRPr="00F14430">
        <w:t xml:space="preserve"> </w:t>
      </w:r>
      <w:r w:rsidRPr="00F14430">
        <w:t>gyda hwyluswyr ac ymgynghorwyr</w:t>
      </w:r>
      <w:r w:rsidR="008E7C1B" w:rsidRPr="00F14430">
        <w:t xml:space="preserve"> </w:t>
      </w:r>
      <w:r w:rsidRPr="00F14430">
        <w:t>diwydiant a oedd yn gynrychioliadol</w:t>
      </w:r>
      <w:r w:rsidR="008E7C1B" w:rsidRPr="00F14430">
        <w:t xml:space="preserve"> </w:t>
      </w:r>
      <w:r w:rsidRPr="00F14430">
        <w:t>ac o’r un anian â chyfranogwyr.</w:t>
      </w:r>
    </w:p>
    <w:p w14:paraId="6437AA8C" w14:textId="59E113F1" w:rsidR="008F29E9" w:rsidRPr="00F14430" w:rsidRDefault="008F29E9" w:rsidP="008F29E9">
      <w:r w:rsidRPr="00F14430">
        <w:t>Arweiniodd y sesiynau hyn at</w:t>
      </w:r>
      <w:r w:rsidR="008E7C1B" w:rsidRPr="00F14430">
        <w:t xml:space="preserve"> </w:t>
      </w:r>
      <w:r w:rsidRPr="00F14430">
        <w:t>adroddiad a oedd yn amlinellu</w:t>
      </w:r>
      <w:r w:rsidR="008E7C1B" w:rsidRPr="00F14430">
        <w:t xml:space="preserve"> </w:t>
      </w:r>
      <w:r w:rsidRPr="00F14430">
        <w:t xml:space="preserve">sawl her o ran cael mynediad </w:t>
      </w:r>
      <w:r w:rsidR="008E7C1B" w:rsidRPr="00F14430">
        <w:t xml:space="preserve">i </w:t>
      </w:r>
      <w:r w:rsidRPr="00F14430">
        <w:t>leoedd, digwyddiadau a chyfleoedd</w:t>
      </w:r>
      <w:r w:rsidR="008E7C1B" w:rsidRPr="00F14430">
        <w:t xml:space="preserve"> </w:t>
      </w:r>
      <w:r w:rsidRPr="00F14430">
        <w:t>datblygu artistiaid. Mae’r adroddiad</w:t>
      </w:r>
      <w:r w:rsidR="000C62F9" w:rsidRPr="00F14430">
        <w:t xml:space="preserve"> </w:t>
      </w:r>
      <w:r w:rsidRPr="00F14430">
        <w:t>yn archwilio sut mae pobl greadigol</w:t>
      </w:r>
      <w:r w:rsidR="000C62F9" w:rsidRPr="00F14430">
        <w:t xml:space="preserve"> </w:t>
      </w:r>
      <w:r w:rsidRPr="00F14430">
        <w:t>Cymru yn herio’r sefyllfa bresennol</w:t>
      </w:r>
      <w:r w:rsidR="000C62F9" w:rsidRPr="00F14430">
        <w:t xml:space="preserve"> </w:t>
      </w:r>
      <w:r w:rsidRPr="00F14430">
        <w:t>ac yn rhannu eu gobeithion, eu</w:t>
      </w:r>
      <w:r w:rsidR="000C62F9" w:rsidRPr="00F14430">
        <w:t xml:space="preserve"> </w:t>
      </w:r>
      <w:r w:rsidRPr="00F14430">
        <w:t>syniadau a’u huchelgais ar gyfer y</w:t>
      </w:r>
      <w:r w:rsidR="000C62F9" w:rsidRPr="00F14430">
        <w:t xml:space="preserve"> </w:t>
      </w:r>
      <w:r w:rsidRPr="00F14430">
        <w:t>dyfodol.</w:t>
      </w:r>
    </w:p>
    <w:p w14:paraId="7CBD3A58" w14:textId="017827B4" w:rsidR="008F29E9" w:rsidRPr="00F14430" w:rsidRDefault="008F29E9" w:rsidP="008F29E9">
      <w:r w:rsidRPr="00F14430">
        <w:t>Sbardunodd Pobl Greadigol y Dyfodol</w:t>
      </w:r>
      <w:r w:rsidR="000C62F9" w:rsidRPr="00F14430">
        <w:t xml:space="preserve"> </w:t>
      </w:r>
      <w:r w:rsidRPr="00F14430">
        <w:t>newid enfawr ymhlith y cyfranogwyr</w:t>
      </w:r>
      <w:r w:rsidR="000C62F9" w:rsidRPr="00F14430">
        <w:t xml:space="preserve"> </w:t>
      </w:r>
      <w:r w:rsidRPr="00F14430">
        <w:t>ac ar gyfer Cydweithfa Jiwcbocs ac</w:t>
      </w:r>
      <w:r w:rsidR="000C62F9" w:rsidRPr="00F14430">
        <w:t xml:space="preserve"> </w:t>
      </w:r>
      <w:r w:rsidRPr="00F14430">
        <w:t>arweiniodd at ail gais mwy i’r gronfa</w:t>
      </w:r>
      <w:r w:rsidR="000C62F9" w:rsidRPr="00F14430">
        <w:t xml:space="preserve"> </w:t>
      </w:r>
      <w:r w:rsidRPr="00F14430">
        <w:t xml:space="preserve">Cysylltu a </w:t>
      </w:r>
      <w:r w:rsidRPr="00F14430">
        <w:lastRenderedPageBreak/>
        <w:t>Ffynnu. Mae Pobl Greadigol</w:t>
      </w:r>
      <w:r w:rsidR="000C62F9" w:rsidRPr="00F14430">
        <w:t xml:space="preserve"> </w:t>
      </w:r>
      <w:r w:rsidRPr="00F14430">
        <w:t xml:space="preserve">y Dyfodol yn gweithio ar y cyd </w:t>
      </w:r>
      <w:r w:rsidR="000C62F9" w:rsidRPr="00F14430">
        <w:t xml:space="preserve">I </w:t>
      </w:r>
      <w:r w:rsidRPr="00F14430">
        <w:t>gyd-greu profiadau, digwyddiadau a</w:t>
      </w:r>
      <w:r w:rsidR="000C62F9" w:rsidRPr="00F14430">
        <w:t xml:space="preserve"> </w:t>
      </w:r>
      <w:r w:rsidRPr="00F14430">
        <w:t>sesiynau dan arweiniad pobl dduon</w:t>
      </w:r>
      <w:r w:rsidR="000C62F9" w:rsidRPr="00F14430">
        <w:t xml:space="preserve"> </w:t>
      </w:r>
      <w:r w:rsidRPr="00F14430">
        <w:t>i dderbyn cefnogaeth, mentora a</w:t>
      </w:r>
      <w:r w:rsidR="000C62F9" w:rsidRPr="00F14430">
        <w:t xml:space="preserve"> </w:t>
      </w:r>
      <w:r w:rsidRPr="00F14430">
        <w:t>gwaith fel partneriaid cyfartal â</w:t>
      </w:r>
      <w:r w:rsidR="000C62F9" w:rsidRPr="00F14430">
        <w:t xml:space="preserve"> </w:t>
      </w:r>
      <w:r w:rsidRPr="00F14430">
        <w:t>Chydweithfa Jiwcbocs.</w:t>
      </w:r>
    </w:p>
    <w:p w14:paraId="027437FC" w14:textId="77777777" w:rsidR="008F29E9" w:rsidRPr="00F14430" w:rsidRDefault="008F29E9" w:rsidP="003E733A">
      <w:pPr>
        <w:spacing w:before="480" w:after="0"/>
        <w:rPr>
          <w:b/>
          <w:bCs/>
        </w:rPr>
      </w:pPr>
      <w:r w:rsidRPr="00F14430">
        <w:rPr>
          <w:b/>
          <w:bCs/>
        </w:rPr>
        <w:t>Canlyniadau’r prosiect</w:t>
      </w:r>
    </w:p>
    <w:p w14:paraId="0BCEC1F4" w14:textId="133BB986" w:rsidR="008F29E9" w:rsidRPr="00F14430" w:rsidRDefault="008F29E9" w:rsidP="003E733A">
      <w:pPr>
        <w:pStyle w:val="ListParagraph"/>
        <w:numPr>
          <w:ilvl w:val="0"/>
          <w:numId w:val="15"/>
        </w:numPr>
        <w:ind w:hanging="720"/>
      </w:pPr>
      <w:r w:rsidRPr="00F14430">
        <w:t>Darparwyd cyfle i dros 50</w:t>
      </w:r>
      <w:r w:rsidR="000C62F9" w:rsidRPr="00F14430">
        <w:t xml:space="preserve"> </w:t>
      </w:r>
      <w:r w:rsidRPr="00F14430">
        <w:t>o bobl greadigol ddod at</w:t>
      </w:r>
      <w:r w:rsidR="000C62F9" w:rsidRPr="00F14430">
        <w:t xml:space="preserve"> </w:t>
      </w:r>
      <w:r w:rsidRPr="00F14430">
        <w:t>ei gilydd mewn lleoedd</w:t>
      </w:r>
      <w:r w:rsidR="000C62F9" w:rsidRPr="00F14430">
        <w:t xml:space="preserve"> </w:t>
      </w:r>
      <w:r w:rsidRPr="00F14430">
        <w:t>diogel a oedd yn gefnogol</w:t>
      </w:r>
      <w:r w:rsidR="000C62F9" w:rsidRPr="00F14430">
        <w:t xml:space="preserve"> </w:t>
      </w:r>
      <w:r w:rsidRPr="00F14430">
        <w:t>ac yn meithrin cysylltiad,</w:t>
      </w:r>
      <w:r w:rsidR="000C62F9" w:rsidRPr="00F14430">
        <w:t xml:space="preserve"> </w:t>
      </w:r>
      <w:r w:rsidRPr="00F14430">
        <w:t>gwybodaeth, hyder ac</w:t>
      </w:r>
      <w:r w:rsidR="000C62F9" w:rsidRPr="00F14430">
        <w:t xml:space="preserve"> </w:t>
      </w:r>
      <w:r w:rsidRPr="00F14430">
        <w:t>ysbrydoliaeth.</w:t>
      </w:r>
    </w:p>
    <w:p w14:paraId="35B923DF" w14:textId="2174914D" w:rsidR="008F29E9" w:rsidRPr="00F14430" w:rsidRDefault="008F29E9" w:rsidP="003E733A">
      <w:pPr>
        <w:pStyle w:val="ListParagraph"/>
        <w:numPr>
          <w:ilvl w:val="0"/>
          <w:numId w:val="15"/>
        </w:numPr>
        <w:ind w:hanging="720"/>
      </w:pPr>
      <w:r w:rsidRPr="00F14430">
        <w:t>Cyhoeddi adroddiad Pobl</w:t>
      </w:r>
      <w:r w:rsidR="000C62F9" w:rsidRPr="00F14430">
        <w:t xml:space="preserve"> </w:t>
      </w:r>
      <w:r w:rsidRPr="00F14430">
        <w:t>Greadigol y Dyfodol.</w:t>
      </w:r>
    </w:p>
    <w:p w14:paraId="01D44EED" w14:textId="281DBB3B" w:rsidR="0079308A" w:rsidRPr="00F14430" w:rsidRDefault="008F29E9" w:rsidP="003E733A">
      <w:pPr>
        <w:pStyle w:val="ListParagraph"/>
        <w:numPr>
          <w:ilvl w:val="0"/>
          <w:numId w:val="15"/>
        </w:numPr>
        <w:ind w:hanging="720"/>
      </w:pPr>
      <w:r w:rsidRPr="00F14430">
        <w:t>Dealltwriaeth gynyddol</w:t>
      </w:r>
      <w:r w:rsidR="000C62F9" w:rsidRPr="00F14430">
        <w:t xml:space="preserve"> </w:t>
      </w:r>
      <w:r w:rsidRPr="00F14430">
        <w:t>o’r rhwystrau sy’n wynebu</w:t>
      </w:r>
      <w:r w:rsidR="000C62F9" w:rsidRPr="00F14430">
        <w:t xml:space="preserve"> </w:t>
      </w:r>
      <w:r w:rsidRPr="00F14430">
        <w:t>pobl greadigol o Gymru sy’n</w:t>
      </w:r>
      <w:r w:rsidR="000C62F9" w:rsidRPr="00F14430">
        <w:t xml:space="preserve"> </w:t>
      </w:r>
      <w:r w:rsidRPr="00F14430">
        <w:t>amrywiol o ran ethnigrwydd</w:t>
      </w:r>
      <w:r w:rsidR="000C62F9" w:rsidRPr="00F14430">
        <w:t xml:space="preserve"> </w:t>
      </w:r>
      <w:r w:rsidRPr="00F14430">
        <w:t>ac atebion ar gyfer newid.</w:t>
      </w:r>
    </w:p>
    <w:p w14:paraId="4EBCB596" w14:textId="77777777" w:rsidR="008F1E45" w:rsidRPr="00F14430" w:rsidRDefault="008F1E45" w:rsidP="008F1E45">
      <w:pPr>
        <w:spacing w:before="720"/>
      </w:pPr>
      <w:r w:rsidRPr="00F14430">
        <w:rPr>
          <w:b/>
          <w:bCs/>
        </w:rPr>
        <w:t>Cydweithwyr a phartneriaid:</w:t>
      </w:r>
      <w:r w:rsidRPr="00F14430">
        <w:t xml:space="preserve"> Gwylio Affrica, Panel Ymgynghorol Is y Sahara, Futurimpose</w:t>
      </w:r>
    </w:p>
    <w:p w14:paraId="388F1EC6" w14:textId="77777777" w:rsidR="008F1E45" w:rsidRPr="00F14430" w:rsidRDefault="008F1E45" w:rsidP="008F1E45">
      <w:r w:rsidRPr="00F14430">
        <w:rPr>
          <w:b/>
          <w:bCs/>
        </w:rPr>
        <w:t>Hwyluswyr:</w:t>
      </w:r>
      <w:r w:rsidRPr="00F14430">
        <w:t xml:space="preserve"> Bethan James, Liana Stewart, Karimah Hassan, Ibby Tarafdar, Yusuf Ismail</w:t>
      </w:r>
    </w:p>
    <w:p w14:paraId="659C5F41" w14:textId="77777777" w:rsidR="008F1E45" w:rsidRPr="00F14430" w:rsidRDefault="008F1E45" w:rsidP="008F1E45">
      <w:r w:rsidRPr="00F14430">
        <w:rPr>
          <w:b/>
          <w:bCs/>
        </w:rPr>
        <w:t>Lleoliad:</w:t>
      </w:r>
      <w:r w:rsidRPr="00F14430">
        <w:t xml:space="preserve"> Caerdydd / y De</w:t>
      </w:r>
    </w:p>
    <w:p w14:paraId="3AFF2BD6" w14:textId="77777777" w:rsidR="008F1E45" w:rsidRPr="00F14430" w:rsidRDefault="008F1E45" w:rsidP="008F1E45">
      <w:r w:rsidRPr="00F14430">
        <w:rPr>
          <w:b/>
          <w:bCs/>
        </w:rPr>
        <w:t>Grant:</w:t>
      </w:r>
      <w:r w:rsidRPr="00F14430">
        <w:t xml:space="preserve"> £23,300</w:t>
      </w:r>
    </w:p>
    <w:p w14:paraId="007D3016" w14:textId="67FB3F2F" w:rsidR="0079308A" w:rsidRPr="00F14430" w:rsidRDefault="008F1E45" w:rsidP="00652E3F">
      <w:pPr>
        <w:spacing w:after="840"/>
      </w:pPr>
      <w:r w:rsidRPr="00F14430">
        <w:rPr>
          <w:b/>
          <w:bCs/>
        </w:rPr>
        <w:lastRenderedPageBreak/>
        <w:t>Blaenoriaethau:</w:t>
      </w:r>
      <w:r w:rsidRPr="00F14430">
        <w:t xml:space="preserve"> Ethnig ac yn ddiwylliannol amrywiol, dan arweiniad artistiaid, ffocws</w:t>
      </w:r>
      <w:r w:rsidRPr="00F14430">
        <w:t xml:space="preserve"> </w:t>
      </w:r>
      <w:r w:rsidRPr="00F14430">
        <w:t>cymunedol, arloesol</w:t>
      </w:r>
    </w:p>
    <w:p w14:paraId="7E0FCC92" w14:textId="4B388ACD" w:rsidR="00652E3F" w:rsidRPr="00F14430" w:rsidRDefault="00652E3F" w:rsidP="00652E3F">
      <w:r w:rsidRPr="00F14430">
        <w:rPr>
          <w:sz w:val="56"/>
          <w:szCs w:val="40"/>
        </w:rPr>
        <w:sym w:font="Wingdings" w:char="F0FE"/>
      </w:r>
      <w:r w:rsidRPr="00F14430">
        <w:tab/>
      </w:r>
      <w:r w:rsidRPr="00F14430">
        <w:tab/>
      </w:r>
      <w:r w:rsidR="00265DE2" w:rsidRPr="00F14430">
        <w:t>Cydraddoldeb</w:t>
      </w:r>
    </w:p>
    <w:p w14:paraId="66029D16" w14:textId="41BA9953" w:rsidR="00265DE2" w:rsidRPr="00F14430" w:rsidRDefault="00265DE2" w:rsidP="00265DE2">
      <w:r w:rsidRPr="00F14430">
        <w:rPr>
          <w:sz w:val="56"/>
          <w:szCs w:val="40"/>
        </w:rPr>
        <w:sym w:font="Wingdings" w:char="F0FE"/>
      </w:r>
      <w:r w:rsidRPr="00F14430">
        <w:tab/>
      </w:r>
      <w:r w:rsidRPr="00F14430">
        <w:tab/>
        <w:t>Cy</w:t>
      </w:r>
      <w:r w:rsidRPr="00F14430">
        <w:t>muned</w:t>
      </w:r>
    </w:p>
    <w:p w14:paraId="3F27F526" w14:textId="77777777" w:rsidR="00652E3F" w:rsidRPr="00F14430" w:rsidRDefault="00652E3F" w:rsidP="00652E3F">
      <w:r w:rsidRPr="00F14430">
        <w:rPr>
          <w:sz w:val="56"/>
          <w:szCs w:val="40"/>
        </w:rPr>
        <w:sym w:font="Wingdings" w:char="F0FE"/>
      </w:r>
      <w:r w:rsidRPr="00F14430">
        <w:tab/>
      </w:r>
      <w:r w:rsidRPr="00F14430">
        <w:tab/>
        <w:t>Diwylliant</w:t>
      </w:r>
    </w:p>
    <w:p w14:paraId="7AF4933C" w14:textId="1164D066" w:rsidR="00652E3F" w:rsidRPr="00F14430" w:rsidRDefault="00652E3F" w:rsidP="00652E3F">
      <w:r w:rsidRPr="00F14430">
        <w:rPr>
          <w:sz w:val="56"/>
          <w:szCs w:val="40"/>
        </w:rPr>
        <w:sym w:font="Wingdings" w:char="F0FE"/>
      </w:r>
      <w:r w:rsidRPr="00F14430">
        <w:tab/>
      </w:r>
      <w:r w:rsidRPr="00F14430">
        <w:tab/>
      </w:r>
      <w:r w:rsidR="00265DE2" w:rsidRPr="00F14430">
        <w:t>Gwydnwch</w:t>
      </w:r>
    </w:p>
    <w:p w14:paraId="35517B85" w14:textId="46B2D22C" w:rsidR="007F1FB7" w:rsidRPr="00F14430" w:rsidRDefault="007F1FB7" w:rsidP="0079308A">
      <w:r w:rsidRPr="00F14430">
        <w:br w:type="page"/>
      </w:r>
    </w:p>
    <w:p w14:paraId="3D34D59A" w14:textId="33072CE1" w:rsidR="003863F0" w:rsidRPr="00F14430" w:rsidRDefault="003863F0" w:rsidP="007F1FB7">
      <w:pPr>
        <w:pStyle w:val="Heading2"/>
        <w:rPr>
          <w:lang w:val="cy-GB"/>
        </w:rPr>
      </w:pPr>
      <w:bookmarkStart w:id="7" w:name="_Toc139017690"/>
      <w:r w:rsidRPr="00F14430">
        <w:rPr>
          <w:lang w:val="cy-GB"/>
        </w:rPr>
        <w:lastRenderedPageBreak/>
        <w:t>Y Pwyllgor Cydraddoldeb Strategol</w:t>
      </w:r>
      <w:bookmarkEnd w:id="7"/>
    </w:p>
    <w:p w14:paraId="2EF35022" w14:textId="77777777" w:rsidR="003863F0" w:rsidRPr="00F14430" w:rsidRDefault="003863F0" w:rsidP="000B375E">
      <w:r w:rsidRPr="00F14430">
        <w:t>Mae monitro cyfrifoldebau Cyngor Celfyddydau Cymru dan y Ddyletswydd Gydraddoldeb ar y Sector Cyhoeddus yn rhywbeth y mae'r Cyngor yn cymryd o ddifrif. Mae’r Cyngor wedi gosod nod uchel iddo ei hun ac mae'n awyddus, nid yn unig i gyflawni ei rwymedigaethau yn llawn, ond i hyrwyddo'r egwyddorion sy'n sail i'r ddeddfwriaeth.</w:t>
      </w:r>
    </w:p>
    <w:p w14:paraId="4756045D" w14:textId="77777777" w:rsidR="003863F0" w:rsidRPr="00F14430" w:rsidRDefault="003863F0" w:rsidP="000B375E">
      <w:r w:rsidRPr="00F14430">
        <w:t xml:space="preserve">Parhâi’r Pwyllgor Cydraddoldeb Strategol a oedd newydd ei sefydlu i fonitro cynnydd yn agos yn ôl ein cynllun gweithredu cydraddoldeb strategol a rhoddodd hefyd ffocws i ddatblygiad a chynnydd y camau yng nghynllun gweithredu Ehangu Ymgysylltiad. </w:t>
      </w:r>
    </w:p>
    <w:p w14:paraId="49F23FB9" w14:textId="77777777" w:rsidR="003863F0" w:rsidRPr="00F14430" w:rsidRDefault="003863F0" w:rsidP="000B375E">
      <w:r w:rsidRPr="00F14430">
        <w:t xml:space="preserve">Mae'r Pwyllgor yn pennu agenda ein gwaith cydraddoldeb ac yn adrodd yn uniongyrchol i'r Cyngor am ein perfformiad yn ôl ein hamcanion. </w:t>
      </w:r>
    </w:p>
    <w:p w14:paraId="64DBADF5" w14:textId="77777777" w:rsidR="00AC7129" w:rsidRPr="00F14430" w:rsidRDefault="00AC7129" w:rsidP="000B375E">
      <w:r w:rsidRPr="00F14430">
        <w:br w:type="page"/>
      </w:r>
    </w:p>
    <w:p w14:paraId="6D83712C" w14:textId="135CA968" w:rsidR="003863F0" w:rsidRPr="00F14430" w:rsidRDefault="003863F0" w:rsidP="00AC7129">
      <w:pPr>
        <w:pStyle w:val="Heading2"/>
        <w:rPr>
          <w:lang w:val="cy-GB"/>
        </w:rPr>
      </w:pPr>
      <w:bookmarkStart w:id="8" w:name="_Toc139017691"/>
      <w:r w:rsidRPr="00F14430">
        <w:rPr>
          <w:lang w:val="cy-GB"/>
        </w:rPr>
        <w:lastRenderedPageBreak/>
        <w:t>Cyflawni ein cyfrifoldebau deddfwriaethol</w:t>
      </w:r>
      <w:bookmarkEnd w:id="8"/>
    </w:p>
    <w:p w14:paraId="6699A46F" w14:textId="77777777" w:rsidR="003863F0" w:rsidRPr="00F14430" w:rsidRDefault="003863F0" w:rsidP="000B375E">
      <w:r w:rsidRPr="00F14430">
        <w:t>Yn ystod 2021/22 buom yn monitro ein cynnydd gyda'r tasgau o ddydd i ddydd i gyflawni ein rhwymedigaethau dan Ddyletswydd Gydraddoldeb y Sector Cyhoeddus mewn dau gyfarfod o'r grŵp monitro.</w:t>
      </w:r>
    </w:p>
    <w:p w14:paraId="337E6C87" w14:textId="77777777" w:rsidR="003863F0" w:rsidRPr="00F14430" w:rsidRDefault="003863F0" w:rsidP="000B375E">
      <w:r w:rsidRPr="00F14430">
        <w:t>Mae ein cynllun yn parhau i fynd i'r afael â'r ddyletswydd gyffredinol o ran:</w:t>
      </w:r>
    </w:p>
    <w:p w14:paraId="14163D67" w14:textId="6B6C6999" w:rsidR="003863F0" w:rsidRPr="00F14430" w:rsidRDefault="003863F0" w:rsidP="00017DC2">
      <w:pPr>
        <w:ind w:left="567" w:hanging="567"/>
      </w:pPr>
      <w:r w:rsidRPr="00F14430">
        <w:t>•</w:t>
      </w:r>
      <w:r w:rsidRPr="00F14430">
        <w:tab/>
        <w:t>Dileu gwahaniaethu anghyfreithlon, aflonyddu ac erledigaeth ac ymddygiad arall sy'n cael ei wahardd gan y Ddeddf</w:t>
      </w:r>
      <w:r w:rsidR="006E5829" w:rsidRPr="00F14430">
        <w:t>.</w:t>
      </w:r>
      <w:r w:rsidRPr="00F14430">
        <w:t xml:space="preserve"> </w:t>
      </w:r>
    </w:p>
    <w:p w14:paraId="343E6166" w14:textId="391BFC15" w:rsidR="003863F0" w:rsidRPr="00F14430" w:rsidRDefault="003863F0" w:rsidP="00017DC2">
      <w:pPr>
        <w:ind w:left="567" w:hanging="567"/>
      </w:pPr>
      <w:r w:rsidRPr="00F14430">
        <w:t>•</w:t>
      </w:r>
      <w:r w:rsidRPr="00F14430">
        <w:tab/>
        <w:t>Cynyddu cyfle cyfartal rhwng pobl sy’n rhannu nodweddion gwarchodedig a'r rhai nad ydynt yn eu rhannu</w:t>
      </w:r>
      <w:r w:rsidR="006E5829" w:rsidRPr="00F14430">
        <w:t>.</w:t>
      </w:r>
    </w:p>
    <w:p w14:paraId="582B5CBF" w14:textId="01A281E2" w:rsidR="003863F0" w:rsidRPr="00F14430" w:rsidRDefault="003863F0" w:rsidP="00017DC2">
      <w:pPr>
        <w:ind w:left="567" w:hanging="567"/>
      </w:pPr>
      <w:r w:rsidRPr="00F14430">
        <w:t>•</w:t>
      </w:r>
      <w:r w:rsidRPr="00F14430">
        <w:tab/>
        <w:t>Meithrin cysylltiadau da rhwng pobl sy’n rhannu nodweddion gwarchodedig a'r rhai nad ydynt yn eu rhannu</w:t>
      </w:r>
      <w:r w:rsidR="006E5829" w:rsidRPr="00F14430">
        <w:t>.</w:t>
      </w:r>
    </w:p>
    <w:p w14:paraId="1291EB4C" w14:textId="77777777" w:rsidR="003863F0" w:rsidRPr="00F14430" w:rsidRDefault="003863F0" w:rsidP="00510CFE">
      <w:pPr>
        <w:spacing w:before="1640"/>
      </w:pPr>
      <w:r w:rsidRPr="00F14430">
        <w:lastRenderedPageBreak/>
        <w:t>O ran dyletswyddau penodol Cymru, rydym wedi:</w:t>
      </w:r>
    </w:p>
    <w:p w14:paraId="02FC8945" w14:textId="525D5CD2" w:rsidR="003863F0" w:rsidRPr="00F14430" w:rsidRDefault="003863F0" w:rsidP="00277B20">
      <w:pPr>
        <w:ind w:left="567" w:hanging="567"/>
      </w:pPr>
      <w:r w:rsidRPr="00F14430">
        <w:t>•</w:t>
      </w:r>
      <w:r w:rsidRPr="00F14430">
        <w:tab/>
        <w:t>Parhau i fonitro ac adrodd am wahaniaethau cyflog gan gyfeirio'n benodol at fylchau cyflog rhwng y rhywiau</w:t>
      </w:r>
      <w:r w:rsidR="006E5829" w:rsidRPr="00F14430">
        <w:t>.</w:t>
      </w:r>
    </w:p>
    <w:p w14:paraId="2D2ADA8F" w14:textId="62BEB416" w:rsidR="003863F0" w:rsidRPr="00F14430" w:rsidRDefault="003863F0" w:rsidP="00277B20">
      <w:pPr>
        <w:ind w:left="567" w:hanging="567"/>
      </w:pPr>
      <w:r w:rsidRPr="00F14430">
        <w:t>•</w:t>
      </w:r>
      <w:r w:rsidRPr="00F14430">
        <w:tab/>
        <w:t>Coladu a monitro data cyflogaeth, gan gynnwys ceisiadau ar gyfer swyddi yn y Cyngor ond rydym yn dal i fwrw ymlaen â'n gwaith o ran monitro hyfforddiant a datblygiad proffesiynol ymhlith ein staff. Bydd angen bwrw ymlaen â'r gwaith yma yn y flwyddyn ariannol nesaf</w:t>
      </w:r>
      <w:r w:rsidR="006E5829" w:rsidRPr="00F14430">
        <w:t>.</w:t>
      </w:r>
      <w:r w:rsidRPr="00F14430">
        <w:t xml:space="preserve"> </w:t>
      </w:r>
    </w:p>
    <w:p w14:paraId="600F6628" w14:textId="490FA674" w:rsidR="003863F0" w:rsidRPr="00F14430" w:rsidRDefault="003863F0" w:rsidP="00277B20">
      <w:pPr>
        <w:ind w:left="567" w:hanging="567"/>
      </w:pPr>
      <w:r w:rsidRPr="00F14430">
        <w:t>•</w:t>
      </w:r>
      <w:r w:rsidRPr="00F14430">
        <w:tab/>
        <w:t>Parhau i gynhyrchu asesiadau manwl o effaith cydraddoldeb ar ein holl bolisïau, rhaglenni a phrosiectau</w:t>
      </w:r>
      <w:r w:rsidR="006E5829" w:rsidRPr="00F14430">
        <w:t>.</w:t>
      </w:r>
    </w:p>
    <w:p w14:paraId="49CF04F1" w14:textId="787190A5" w:rsidR="003863F0" w:rsidRPr="00F14430" w:rsidRDefault="003863F0" w:rsidP="00277B20">
      <w:pPr>
        <w:ind w:left="567" w:hanging="567"/>
      </w:pPr>
      <w:r w:rsidRPr="00F14430">
        <w:t>•</w:t>
      </w:r>
      <w:r w:rsidRPr="00F14430">
        <w:tab/>
        <w:t>Cynnwys disgwyliadau cydraddoldeb yn ein polisi a'n prosesau caffael ond nid ydym eto wedi datblygu proses ar gyfer monitro cynnydd yn ôl y disgwyliadau hyn. Bydd angen bwrw ymlaen â'r gwaith yma yn y flwyddyn ariannol nesaf</w:t>
      </w:r>
      <w:r w:rsidR="006E5829" w:rsidRPr="00F14430">
        <w:t>.</w:t>
      </w:r>
    </w:p>
    <w:p w14:paraId="5978ED13" w14:textId="77777777" w:rsidR="00AC7129" w:rsidRPr="00F14430" w:rsidRDefault="00AC7129" w:rsidP="000B375E">
      <w:r w:rsidRPr="00F14430">
        <w:br w:type="page"/>
      </w:r>
    </w:p>
    <w:p w14:paraId="25FD676C" w14:textId="04981561" w:rsidR="003863F0" w:rsidRPr="00F14430" w:rsidRDefault="003863F0" w:rsidP="00AC7129">
      <w:pPr>
        <w:pStyle w:val="Heading2"/>
        <w:rPr>
          <w:lang w:val="cy-GB"/>
        </w:rPr>
      </w:pPr>
      <w:bookmarkStart w:id="9" w:name="_Toc139017692"/>
      <w:r w:rsidRPr="00F14430">
        <w:rPr>
          <w:lang w:val="cy-GB"/>
        </w:rPr>
        <w:lastRenderedPageBreak/>
        <w:t>Tystiolaeth o'r 5 ffordd o weithio</w:t>
      </w:r>
      <w:bookmarkEnd w:id="9"/>
    </w:p>
    <w:p w14:paraId="057553DC" w14:textId="77777777" w:rsidR="003863F0" w:rsidRPr="00F14430" w:rsidRDefault="003863F0" w:rsidP="009C249A">
      <w:pPr>
        <w:pStyle w:val="Heading3"/>
        <w:rPr>
          <w:lang w:val="cy-GB"/>
        </w:rPr>
      </w:pPr>
      <w:r w:rsidRPr="00F14430">
        <w:rPr>
          <w:lang w:val="cy-GB"/>
        </w:rPr>
        <w:t>Integreiddio ein gwaith â gwaith cyrff cyhoeddus eraill</w:t>
      </w:r>
    </w:p>
    <w:p w14:paraId="011EC630" w14:textId="77777777" w:rsidR="003863F0" w:rsidRPr="00F14430" w:rsidRDefault="003863F0" w:rsidP="000B375E">
      <w:r w:rsidRPr="00F14430">
        <w:t>Parhaem i weithio gyda'r rhwydwaith o 11 o gyrff cyhoeddus ar ein hamcanion cydraddoldeb a rennir a chymerom drosodd gweinyddu’r grŵp. Mae'r rhwydwaith yn cynnwys cyrff megis Cyfoeth Naturiol Cymru, Chwaraeon Cymru, Bwrdd Iechyd Prifysgol Caerdydd a'r Fro, Ymddiriedolaeth GIG Prifysgol Felindre, Comisiynydd y Gymraeg a Gyrfa Cymru ymhlith eraill.</w:t>
      </w:r>
    </w:p>
    <w:p w14:paraId="14A5D9CF" w14:textId="77777777" w:rsidR="003863F0" w:rsidRPr="00F14430" w:rsidRDefault="003863F0" w:rsidP="000B375E">
      <w:r w:rsidRPr="00F14430">
        <w:t xml:space="preserve">Bydd y bartneriaeth hon yn parhau ag ymrwymiad i fonitro ein cynnydd yn ôl yr amcanion a rhannu dysgu a’r ymarfer gorau sy'n dod i'r amlwg. </w:t>
      </w:r>
    </w:p>
    <w:p w14:paraId="39A1A0C9" w14:textId="77777777" w:rsidR="003863F0" w:rsidRPr="00F14430" w:rsidRDefault="003863F0" w:rsidP="00AC7129">
      <w:pPr>
        <w:pStyle w:val="Heading3"/>
        <w:rPr>
          <w:lang w:val="cy-GB"/>
        </w:rPr>
      </w:pPr>
      <w:r w:rsidRPr="00F14430">
        <w:rPr>
          <w:lang w:val="cy-GB"/>
        </w:rPr>
        <w:t xml:space="preserve">Cynyddu nifer ein partneriaethau a’n cyfleoedd cydweithio </w:t>
      </w:r>
    </w:p>
    <w:p w14:paraId="08A2020C" w14:textId="77777777" w:rsidR="003863F0" w:rsidRPr="00F14430" w:rsidRDefault="003863F0" w:rsidP="000B375E">
      <w:r w:rsidRPr="00F14430">
        <w:t>Mae cydweithio a phartneru cryf yn parhau i fod yn hanfodol i'n gwaith ac yn ystod y flwyddyn rydym wedi parhau i feithrin y partneriaethau a sefydlom ar lefel strategol. Ymhlith y rhain mae’r rhai a grybwyllir isod.</w:t>
      </w:r>
    </w:p>
    <w:p w14:paraId="4A353903" w14:textId="77777777" w:rsidR="003863F0" w:rsidRPr="00F14430" w:rsidRDefault="003863F0" w:rsidP="000B375E">
      <w:r w:rsidRPr="00F14430">
        <w:lastRenderedPageBreak/>
        <w:t xml:space="preserve">Rydym wedi parhau i weithio'n agos gyda Chynghorau Celfyddydau eraill ar draws Prydain gan ddysgu o'u gwaith a rhannu ein gwaith â nhw. Mae trafodaethau wedi parhau i ganolbwyntio ar y posibilrwydd o ddatblygu cynllun cerdyn hygyrchedd ledled Prydain. </w:t>
      </w:r>
    </w:p>
    <w:p w14:paraId="76D8F9D5" w14:textId="77777777" w:rsidR="003863F0" w:rsidRPr="00F14430" w:rsidRDefault="003863F0" w:rsidP="000B375E">
      <w:r w:rsidRPr="00F14430">
        <w:t>Partneriaeth allweddol oedd yr un gydag Amgueddfa Cymru ar gynyddu’r Cynllun Gweithredu Ehangu Ymgysylltiad.</w:t>
      </w:r>
    </w:p>
    <w:p w14:paraId="7CF56719" w14:textId="77777777" w:rsidR="003863F0" w:rsidRPr="00F14430" w:rsidRDefault="003863F0" w:rsidP="000B375E">
      <w:r w:rsidRPr="00F14430">
        <w:t xml:space="preserve">Rydym yn gweithio gyda chyrff cydraddoldeb allweddol i helpu i gynyddu ein gwaith. Mae'r rhain yn cynnwys Stonewall Cymru, Diverse Cymru, Chwarae Teg, Swyddfa Comisiynydd Pobl Hŷn, Cyngor Hil Cymru, Byrddau Iechyd ac Iechyd Cyhoeddus Cymru. </w:t>
      </w:r>
    </w:p>
    <w:p w14:paraId="6D811AB2" w14:textId="77777777" w:rsidR="003863F0" w:rsidRPr="00F14430" w:rsidRDefault="003863F0" w:rsidP="00AC7129">
      <w:pPr>
        <w:pStyle w:val="Heading3"/>
        <w:rPr>
          <w:lang w:val="cy-GB"/>
        </w:rPr>
      </w:pPr>
      <w:r w:rsidRPr="00F14430">
        <w:rPr>
          <w:lang w:val="cy-GB"/>
        </w:rPr>
        <w:t>Gwrando ar ein staff, ein rhanddeiliaid a'n buddiolwyr</w:t>
      </w:r>
    </w:p>
    <w:p w14:paraId="0CEA1F2B" w14:textId="77777777" w:rsidR="003863F0" w:rsidRPr="00F14430" w:rsidRDefault="003863F0" w:rsidP="000B375E">
      <w:r w:rsidRPr="00F14430">
        <w:t xml:space="preserve">Mae ein Pwyllgor Cydraddoldeb Strategol yn cynnwys staff o bob rhan o'r sefydliad yn ogystal ag ymgynghorwyr allanol. </w:t>
      </w:r>
    </w:p>
    <w:p w14:paraId="0CBA7BE2" w14:textId="77777777" w:rsidR="003863F0" w:rsidRPr="00F14430" w:rsidRDefault="003863F0" w:rsidP="000B375E">
      <w:r w:rsidRPr="00F14430">
        <w:t xml:space="preserve">Mae ymgynghori â rhanddeiliaid ehangach, yn benodol sefydliadau ac unigolion nad oes gennym eisoes berthynas â nhw’n parhau i fod yn nod allweddol ac yn </w:t>
      </w:r>
      <w:r w:rsidRPr="00F14430">
        <w:lastRenderedPageBreak/>
        <w:t>her barhaus i ni. Bydd ein gwaith Ehangu Ymgysylltiad yn allweddol i lywio cyfeiriad ein cynllun yn y dyfodol.</w:t>
      </w:r>
    </w:p>
    <w:p w14:paraId="692F369C" w14:textId="77777777" w:rsidR="003863F0" w:rsidRPr="00F14430" w:rsidRDefault="003863F0" w:rsidP="00AC7129">
      <w:pPr>
        <w:pStyle w:val="Heading3"/>
        <w:rPr>
          <w:lang w:val="cy-GB"/>
        </w:rPr>
      </w:pPr>
      <w:r w:rsidRPr="00F14430">
        <w:rPr>
          <w:lang w:val="cy-GB"/>
        </w:rPr>
        <w:t>Atal niwed</w:t>
      </w:r>
    </w:p>
    <w:p w14:paraId="534EF0A3" w14:textId="77777777" w:rsidR="003863F0" w:rsidRPr="00F14430" w:rsidRDefault="003863F0" w:rsidP="000B375E">
      <w:r w:rsidRPr="00F14430">
        <w:t xml:space="preserve">Nod ein hamcanion cydraddoldeb yw atal niwed. </w:t>
      </w:r>
    </w:p>
    <w:p w14:paraId="1672819F" w14:textId="77777777" w:rsidR="003863F0" w:rsidRPr="00F14430" w:rsidRDefault="003863F0" w:rsidP="00AC7129">
      <w:pPr>
        <w:pStyle w:val="Heading3"/>
        <w:rPr>
          <w:lang w:val="cy-GB"/>
        </w:rPr>
      </w:pPr>
      <w:r w:rsidRPr="00F14430">
        <w:rPr>
          <w:lang w:val="cy-GB"/>
        </w:rPr>
        <w:t>Meddwl yn y tymor hir</w:t>
      </w:r>
    </w:p>
    <w:p w14:paraId="1639364E" w14:textId="735330A7" w:rsidR="000D4CD5" w:rsidRPr="00F14430" w:rsidRDefault="003863F0" w:rsidP="000B375E">
      <w:r w:rsidRPr="00F14430">
        <w:t xml:space="preserve">Mae hyn yn parhau i fod yn sbardun allweddol i’n gwaith. Mae ystyried effaith tymor hwy yr hyn a wnawn nawr wedi’i ymgorffori’n fwyfwy yn ein cynlluniau. </w:t>
      </w:r>
    </w:p>
    <w:sectPr w:rsidR="000D4CD5" w:rsidRPr="00F14430" w:rsidSect="005C6A71">
      <w:pgSz w:w="11906" w:h="16838"/>
      <w:pgMar w:top="1440" w:right="1440" w:bottom="1418" w:left="1440" w:header="708" w:footer="567"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12FF0" w14:textId="77777777" w:rsidR="008745AE" w:rsidRDefault="008745AE" w:rsidP="000B375E">
      <w:r>
        <w:separator/>
      </w:r>
    </w:p>
  </w:endnote>
  <w:endnote w:type="continuationSeparator" w:id="0">
    <w:p w14:paraId="620AD344" w14:textId="77777777" w:rsidR="008745AE" w:rsidRDefault="008745AE" w:rsidP="000B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altName w:val="FS Me Light"/>
    <w:panose1 w:val="02000506030000020004"/>
    <w:charset w:val="00"/>
    <w:family w:val="modern"/>
    <w:notTrueType/>
    <w:pitch w:val="variable"/>
    <w:sig w:usb0="A000002F" w:usb1="5000606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476322"/>
      <w:docPartObj>
        <w:docPartGallery w:val="Page Numbers (Bottom of Page)"/>
        <w:docPartUnique/>
      </w:docPartObj>
    </w:sdtPr>
    <w:sdtEndPr>
      <w:rPr>
        <w:noProof/>
      </w:rPr>
    </w:sdtEndPr>
    <w:sdtContent>
      <w:p w14:paraId="451A5DF5" w14:textId="22267A04" w:rsidR="00E11412" w:rsidRDefault="00E11412" w:rsidP="00575D8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5244" w14:textId="77777777" w:rsidR="00F14430" w:rsidRDefault="00F14430" w:rsidP="00F14430">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6950" w14:textId="77777777" w:rsidR="008745AE" w:rsidRDefault="008745AE" w:rsidP="000B375E">
      <w:r>
        <w:separator/>
      </w:r>
    </w:p>
  </w:footnote>
  <w:footnote w:type="continuationSeparator" w:id="0">
    <w:p w14:paraId="04F785D7" w14:textId="77777777" w:rsidR="008745AE" w:rsidRDefault="008745AE" w:rsidP="000B3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7FE8"/>
    <w:multiLevelType w:val="hybridMultilevel"/>
    <w:tmpl w:val="51D0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1434A"/>
    <w:multiLevelType w:val="hybridMultilevel"/>
    <w:tmpl w:val="DA20B85C"/>
    <w:lvl w:ilvl="0" w:tplc="A9F23772">
      <w:numFmt w:val="bullet"/>
      <w:pStyle w:val="ListParagraph"/>
      <w:lvlText w:val="•"/>
      <w:lvlJc w:val="left"/>
      <w:pPr>
        <w:ind w:left="720" w:hanging="36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A4D70"/>
    <w:multiLevelType w:val="hybridMultilevel"/>
    <w:tmpl w:val="2880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00EF1"/>
    <w:multiLevelType w:val="hybridMultilevel"/>
    <w:tmpl w:val="56A8FDBC"/>
    <w:lvl w:ilvl="0" w:tplc="7158D4F2">
      <w:numFmt w:val="bullet"/>
      <w:lvlText w:val="•"/>
      <w:lvlJc w:val="left"/>
      <w:pPr>
        <w:ind w:left="720" w:hanging="360"/>
      </w:pPr>
      <w:rPr>
        <w:rFonts w:ascii="FS Me Light" w:eastAsiaTheme="minorHAnsi" w:hAnsi="FS Me Ligh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7443DA"/>
    <w:multiLevelType w:val="hybridMultilevel"/>
    <w:tmpl w:val="64F20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3F3CE0"/>
    <w:multiLevelType w:val="hybridMultilevel"/>
    <w:tmpl w:val="5B3A1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FC1841"/>
    <w:multiLevelType w:val="hybridMultilevel"/>
    <w:tmpl w:val="398E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76A52"/>
    <w:multiLevelType w:val="hybridMultilevel"/>
    <w:tmpl w:val="26785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615849"/>
    <w:multiLevelType w:val="multilevel"/>
    <w:tmpl w:val="6D4A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B0DEB"/>
    <w:multiLevelType w:val="hybridMultilevel"/>
    <w:tmpl w:val="45901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5163E2"/>
    <w:multiLevelType w:val="hybridMultilevel"/>
    <w:tmpl w:val="92C662E0"/>
    <w:lvl w:ilvl="0" w:tplc="E5C2F60A">
      <w:numFmt w:val="bullet"/>
      <w:lvlText w:val="·"/>
      <w:lvlJc w:val="left"/>
      <w:pPr>
        <w:ind w:left="1068" w:hanging="708"/>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55F70"/>
    <w:multiLevelType w:val="hybridMultilevel"/>
    <w:tmpl w:val="267847B2"/>
    <w:lvl w:ilvl="0" w:tplc="51A0C612">
      <w:numFmt w:val="bullet"/>
      <w:lvlText w:val="•"/>
      <w:lvlJc w:val="left"/>
      <w:pPr>
        <w:ind w:left="1068" w:hanging="708"/>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190B6C"/>
    <w:multiLevelType w:val="hybridMultilevel"/>
    <w:tmpl w:val="A090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5F34E2"/>
    <w:multiLevelType w:val="hybridMultilevel"/>
    <w:tmpl w:val="DB92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570181">
    <w:abstractNumId w:val="8"/>
  </w:num>
  <w:num w:numId="2" w16cid:durableId="618070231">
    <w:abstractNumId w:val="13"/>
  </w:num>
  <w:num w:numId="3" w16cid:durableId="2039038388">
    <w:abstractNumId w:val="2"/>
  </w:num>
  <w:num w:numId="4" w16cid:durableId="554439271">
    <w:abstractNumId w:val="9"/>
  </w:num>
  <w:num w:numId="5" w16cid:durableId="619646623">
    <w:abstractNumId w:val="4"/>
  </w:num>
  <w:num w:numId="6" w16cid:durableId="893539561">
    <w:abstractNumId w:val="5"/>
  </w:num>
  <w:num w:numId="7" w16cid:durableId="1367364487">
    <w:abstractNumId w:val="6"/>
  </w:num>
  <w:num w:numId="8" w16cid:durableId="1453668086">
    <w:abstractNumId w:val="3"/>
  </w:num>
  <w:num w:numId="9" w16cid:durableId="1729106117">
    <w:abstractNumId w:val="1"/>
  </w:num>
  <w:num w:numId="10" w16cid:durableId="956567014">
    <w:abstractNumId w:val="10"/>
  </w:num>
  <w:num w:numId="11" w16cid:durableId="1617567848">
    <w:abstractNumId w:val="1"/>
  </w:num>
  <w:num w:numId="12" w16cid:durableId="758140374">
    <w:abstractNumId w:val="1"/>
  </w:num>
  <w:num w:numId="13" w16cid:durableId="1611552152">
    <w:abstractNumId w:val="1"/>
  </w:num>
  <w:num w:numId="14" w16cid:durableId="1022559541">
    <w:abstractNumId w:val="12"/>
  </w:num>
  <w:num w:numId="15" w16cid:durableId="673458171">
    <w:abstractNumId w:val="0"/>
  </w:num>
  <w:num w:numId="16" w16cid:durableId="1420833038">
    <w:abstractNumId w:val="7"/>
  </w:num>
  <w:num w:numId="17" w16cid:durableId="4352481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AE"/>
    <w:rsid w:val="00017ADE"/>
    <w:rsid w:val="00017DC2"/>
    <w:rsid w:val="00025A6A"/>
    <w:rsid w:val="00032145"/>
    <w:rsid w:val="000335A8"/>
    <w:rsid w:val="00045C28"/>
    <w:rsid w:val="0005450A"/>
    <w:rsid w:val="00057CF0"/>
    <w:rsid w:val="00063980"/>
    <w:rsid w:val="00071A4D"/>
    <w:rsid w:val="00071E19"/>
    <w:rsid w:val="00091AA8"/>
    <w:rsid w:val="000946E7"/>
    <w:rsid w:val="000A0BD1"/>
    <w:rsid w:val="000A16AB"/>
    <w:rsid w:val="000A2EAB"/>
    <w:rsid w:val="000B375E"/>
    <w:rsid w:val="000B3B04"/>
    <w:rsid w:val="000C2DA7"/>
    <w:rsid w:val="000C62F9"/>
    <w:rsid w:val="000D1AE9"/>
    <w:rsid w:val="000D4CD5"/>
    <w:rsid w:val="000D50F5"/>
    <w:rsid w:val="000D775B"/>
    <w:rsid w:val="000E391F"/>
    <w:rsid w:val="000F1EB6"/>
    <w:rsid w:val="00104AE8"/>
    <w:rsid w:val="00131F42"/>
    <w:rsid w:val="001463D2"/>
    <w:rsid w:val="00153B57"/>
    <w:rsid w:val="00156404"/>
    <w:rsid w:val="001638C9"/>
    <w:rsid w:val="00165A1C"/>
    <w:rsid w:val="00183029"/>
    <w:rsid w:val="00191EED"/>
    <w:rsid w:val="001945EB"/>
    <w:rsid w:val="001A5023"/>
    <w:rsid w:val="001A5DBF"/>
    <w:rsid w:val="001D18AC"/>
    <w:rsid w:val="001D5ABE"/>
    <w:rsid w:val="00211A66"/>
    <w:rsid w:val="00224033"/>
    <w:rsid w:val="00247F8C"/>
    <w:rsid w:val="002504CF"/>
    <w:rsid w:val="002566C3"/>
    <w:rsid w:val="00265DE2"/>
    <w:rsid w:val="00270BF6"/>
    <w:rsid w:val="00274752"/>
    <w:rsid w:val="00277B20"/>
    <w:rsid w:val="00290F5E"/>
    <w:rsid w:val="00296C7D"/>
    <w:rsid w:val="002A55AA"/>
    <w:rsid w:val="002E546C"/>
    <w:rsid w:val="002E5BBE"/>
    <w:rsid w:val="002F2BEF"/>
    <w:rsid w:val="002F7F7F"/>
    <w:rsid w:val="003009EE"/>
    <w:rsid w:val="00304FBE"/>
    <w:rsid w:val="00323826"/>
    <w:rsid w:val="0034485D"/>
    <w:rsid w:val="00377A79"/>
    <w:rsid w:val="00383ED6"/>
    <w:rsid w:val="003863F0"/>
    <w:rsid w:val="00392439"/>
    <w:rsid w:val="00396511"/>
    <w:rsid w:val="003A69CB"/>
    <w:rsid w:val="003B34E8"/>
    <w:rsid w:val="003C298E"/>
    <w:rsid w:val="003C6E70"/>
    <w:rsid w:val="003D343B"/>
    <w:rsid w:val="003D6007"/>
    <w:rsid w:val="003E5A42"/>
    <w:rsid w:val="003E733A"/>
    <w:rsid w:val="00417EF4"/>
    <w:rsid w:val="0042644D"/>
    <w:rsid w:val="00442B52"/>
    <w:rsid w:val="00445DB6"/>
    <w:rsid w:val="0044734A"/>
    <w:rsid w:val="0044739A"/>
    <w:rsid w:val="0045383E"/>
    <w:rsid w:val="00473C18"/>
    <w:rsid w:val="00480FF3"/>
    <w:rsid w:val="00481DC1"/>
    <w:rsid w:val="00486683"/>
    <w:rsid w:val="00497616"/>
    <w:rsid w:val="004D79DD"/>
    <w:rsid w:val="004E401D"/>
    <w:rsid w:val="004F0EC7"/>
    <w:rsid w:val="00510CFE"/>
    <w:rsid w:val="00517905"/>
    <w:rsid w:val="00537C83"/>
    <w:rsid w:val="00545902"/>
    <w:rsid w:val="00546E04"/>
    <w:rsid w:val="00550DD9"/>
    <w:rsid w:val="0055635D"/>
    <w:rsid w:val="0055669A"/>
    <w:rsid w:val="00561196"/>
    <w:rsid w:val="00565803"/>
    <w:rsid w:val="00575D85"/>
    <w:rsid w:val="00580486"/>
    <w:rsid w:val="00581937"/>
    <w:rsid w:val="005862DA"/>
    <w:rsid w:val="005A1D96"/>
    <w:rsid w:val="005B2E24"/>
    <w:rsid w:val="005B46FF"/>
    <w:rsid w:val="005C6A71"/>
    <w:rsid w:val="005D15FD"/>
    <w:rsid w:val="005D26E3"/>
    <w:rsid w:val="005F3720"/>
    <w:rsid w:val="0064291F"/>
    <w:rsid w:val="006527B3"/>
    <w:rsid w:val="00652E3F"/>
    <w:rsid w:val="006564AE"/>
    <w:rsid w:val="00691C52"/>
    <w:rsid w:val="00697236"/>
    <w:rsid w:val="006A0C02"/>
    <w:rsid w:val="006C6935"/>
    <w:rsid w:val="006E0242"/>
    <w:rsid w:val="006E0B54"/>
    <w:rsid w:val="006E5829"/>
    <w:rsid w:val="006F0B95"/>
    <w:rsid w:val="006F1E7F"/>
    <w:rsid w:val="00701DE4"/>
    <w:rsid w:val="00721A6B"/>
    <w:rsid w:val="007417F8"/>
    <w:rsid w:val="007667AC"/>
    <w:rsid w:val="00790011"/>
    <w:rsid w:val="0079308A"/>
    <w:rsid w:val="007978E4"/>
    <w:rsid w:val="007C15C1"/>
    <w:rsid w:val="007C1781"/>
    <w:rsid w:val="007C5880"/>
    <w:rsid w:val="007D04A7"/>
    <w:rsid w:val="007E7F6A"/>
    <w:rsid w:val="007F00D8"/>
    <w:rsid w:val="007F0EFD"/>
    <w:rsid w:val="007F1FB7"/>
    <w:rsid w:val="0081047A"/>
    <w:rsid w:val="00855F26"/>
    <w:rsid w:val="00862456"/>
    <w:rsid w:val="008708D2"/>
    <w:rsid w:val="008745AE"/>
    <w:rsid w:val="00877A3A"/>
    <w:rsid w:val="00890FDE"/>
    <w:rsid w:val="008B7EB2"/>
    <w:rsid w:val="008D2EB3"/>
    <w:rsid w:val="008E7C1B"/>
    <w:rsid w:val="008F1E45"/>
    <w:rsid w:val="008F29E9"/>
    <w:rsid w:val="008F488A"/>
    <w:rsid w:val="008F623C"/>
    <w:rsid w:val="009033A9"/>
    <w:rsid w:val="00927F91"/>
    <w:rsid w:val="0093180D"/>
    <w:rsid w:val="00933D4D"/>
    <w:rsid w:val="00935752"/>
    <w:rsid w:val="00940560"/>
    <w:rsid w:val="00944E81"/>
    <w:rsid w:val="00963F91"/>
    <w:rsid w:val="00996894"/>
    <w:rsid w:val="009A7F39"/>
    <w:rsid w:val="009B54D5"/>
    <w:rsid w:val="009B56DF"/>
    <w:rsid w:val="009C249A"/>
    <w:rsid w:val="009C6E61"/>
    <w:rsid w:val="009E503E"/>
    <w:rsid w:val="009F5C2A"/>
    <w:rsid w:val="00A31FF0"/>
    <w:rsid w:val="00A32226"/>
    <w:rsid w:val="00A45EF4"/>
    <w:rsid w:val="00A50B53"/>
    <w:rsid w:val="00A52B18"/>
    <w:rsid w:val="00A75063"/>
    <w:rsid w:val="00A926CC"/>
    <w:rsid w:val="00A92D4F"/>
    <w:rsid w:val="00A95C3B"/>
    <w:rsid w:val="00AC27D1"/>
    <w:rsid w:val="00AC7129"/>
    <w:rsid w:val="00AE721B"/>
    <w:rsid w:val="00B013A4"/>
    <w:rsid w:val="00B260AB"/>
    <w:rsid w:val="00B43013"/>
    <w:rsid w:val="00B67E13"/>
    <w:rsid w:val="00B814DC"/>
    <w:rsid w:val="00B97D62"/>
    <w:rsid w:val="00BB330F"/>
    <w:rsid w:val="00BB452A"/>
    <w:rsid w:val="00BB6B04"/>
    <w:rsid w:val="00BC08CE"/>
    <w:rsid w:val="00BD23CF"/>
    <w:rsid w:val="00BE0EF0"/>
    <w:rsid w:val="00C17ADC"/>
    <w:rsid w:val="00C23677"/>
    <w:rsid w:val="00C249B8"/>
    <w:rsid w:val="00C345A9"/>
    <w:rsid w:val="00C5046A"/>
    <w:rsid w:val="00C64285"/>
    <w:rsid w:val="00C71B02"/>
    <w:rsid w:val="00CA360F"/>
    <w:rsid w:val="00D05459"/>
    <w:rsid w:val="00D15084"/>
    <w:rsid w:val="00D16396"/>
    <w:rsid w:val="00D51E88"/>
    <w:rsid w:val="00D76B9B"/>
    <w:rsid w:val="00D904F4"/>
    <w:rsid w:val="00D928D1"/>
    <w:rsid w:val="00DB0B5C"/>
    <w:rsid w:val="00DF1790"/>
    <w:rsid w:val="00DF2422"/>
    <w:rsid w:val="00E01C37"/>
    <w:rsid w:val="00E11412"/>
    <w:rsid w:val="00E13891"/>
    <w:rsid w:val="00E43F68"/>
    <w:rsid w:val="00E44C2C"/>
    <w:rsid w:val="00E70721"/>
    <w:rsid w:val="00E70837"/>
    <w:rsid w:val="00E87F50"/>
    <w:rsid w:val="00E925CD"/>
    <w:rsid w:val="00EA295C"/>
    <w:rsid w:val="00EC0D08"/>
    <w:rsid w:val="00EC224B"/>
    <w:rsid w:val="00ED36D0"/>
    <w:rsid w:val="00EF37FE"/>
    <w:rsid w:val="00F02530"/>
    <w:rsid w:val="00F0402E"/>
    <w:rsid w:val="00F06A62"/>
    <w:rsid w:val="00F14430"/>
    <w:rsid w:val="00F1484D"/>
    <w:rsid w:val="00F2180D"/>
    <w:rsid w:val="00F21C06"/>
    <w:rsid w:val="00F33103"/>
    <w:rsid w:val="00F54526"/>
    <w:rsid w:val="00F60CC6"/>
    <w:rsid w:val="00F646A4"/>
    <w:rsid w:val="00F80F30"/>
    <w:rsid w:val="00FA6676"/>
    <w:rsid w:val="00FB70D9"/>
    <w:rsid w:val="00FC6755"/>
    <w:rsid w:val="00FD3C25"/>
    <w:rsid w:val="00FE5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4807"/>
  <w15:chartTrackingRefBased/>
  <w15:docId w15:val="{A25F5E85-31E9-4D6F-90F7-5700B274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 Me Light" w:eastAsiaTheme="minorHAnsi" w:hAnsi="FS Me Light"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75E"/>
    <w:pPr>
      <w:spacing w:line="360" w:lineRule="auto"/>
    </w:pPr>
    <w:rPr>
      <w:sz w:val="36"/>
      <w:szCs w:val="22"/>
      <w:lang w:val="cy-GB"/>
    </w:rPr>
  </w:style>
  <w:style w:type="paragraph" w:styleId="Heading1">
    <w:name w:val="heading 1"/>
    <w:next w:val="Normal"/>
    <w:link w:val="Heading1Char"/>
    <w:uiPriority w:val="2"/>
    <w:qFormat/>
    <w:rsid w:val="009F5C2A"/>
    <w:pPr>
      <w:keepNext/>
      <w:keepLines/>
      <w:spacing w:after="240"/>
      <w:outlineLvl w:val="0"/>
    </w:pPr>
    <w:rPr>
      <w:rFonts w:eastAsiaTheme="majorEastAsia" w:cstheme="majorBidi"/>
      <w:sz w:val="48"/>
      <w:szCs w:val="32"/>
    </w:rPr>
  </w:style>
  <w:style w:type="paragraph" w:styleId="Heading2">
    <w:name w:val="heading 2"/>
    <w:next w:val="Normal"/>
    <w:link w:val="Heading2Char"/>
    <w:autoRedefine/>
    <w:uiPriority w:val="2"/>
    <w:qFormat/>
    <w:rsid w:val="00B260AB"/>
    <w:pPr>
      <w:keepNext/>
      <w:keepLines/>
      <w:spacing w:before="640" w:after="560"/>
      <w:outlineLvl w:val="1"/>
    </w:pPr>
    <w:rPr>
      <w:rFonts w:eastAsiaTheme="majorEastAsia" w:cstheme="majorBidi"/>
      <w:sz w:val="40"/>
      <w:szCs w:val="26"/>
    </w:rPr>
  </w:style>
  <w:style w:type="paragraph" w:styleId="Heading3">
    <w:name w:val="heading 3"/>
    <w:next w:val="Normal"/>
    <w:link w:val="Heading3Char"/>
    <w:uiPriority w:val="2"/>
    <w:qFormat/>
    <w:rsid w:val="00D76B9B"/>
    <w:pPr>
      <w:keepNext/>
      <w:keepLines/>
      <w:spacing w:before="480" w:after="240"/>
      <w:outlineLvl w:val="2"/>
    </w:pPr>
    <w:rPr>
      <w:rFonts w:eastAsiaTheme="majorEastAsia" w:cstheme="majorBidi"/>
      <w:b/>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F5C2A"/>
    <w:rPr>
      <w:rFonts w:eastAsiaTheme="majorEastAsia" w:cstheme="majorBidi"/>
      <w:sz w:val="48"/>
      <w:szCs w:val="32"/>
    </w:rPr>
  </w:style>
  <w:style w:type="character" w:customStyle="1" w:styleId="Heading2Char">
    <w:name w:val="Heading 2 Char"/>
    <w:basedOn w:val="DefaultParagraphFont"/>
    <w:link w:val="Heading2"/>
    <w:uiPriority w:val="2"/>
    <w:rsid w:val="00B260AB"/>
    <w:rPr>
      <w:rFonts w:eastAsiaTheme="majorEastAsia" w:cstheme="majorBidi"/>
      <w:sz w:val="40"/>
      <w:szCs w:val="26"/>
    </w:rPr>
  </w:style>
  <w:style w:type="character" w:customStyle="1" w:styleId="Heading3Char">
    <w:name w:val="Heading 3 Char"/>
    <w:basedOn w:val="DefaultParagraphFont"/>
    <w:link w:val="Heading3"/>
    <w:uiPriority w:val="2"/>
    <w:rsid w:val="00D76B9B"/>
    <w:rPr>
      <w:rFonts w:eastAsiaTheme="majorEastAsia" w:cstheme="majorBidi"/>
      <w:b/>
      <w:sz w:val="36"/>
      <w:szCs w:val="22"/>
    </w:rPr>
  </w:style>
  <w:style w:type="paragraph" w:styleId="Quote">
    <w:name w:val="Quote"/>
    <w:basedOn w:val="Normal"/>
    <w:next w:val="Normal"/>
    <w:link w:val="QuoteChar"/>
    <w:uiPriority w:val="4"/>
    <w:qFormat/>
    <w:rsid w:val="009F5C2A"/>
    <w:pPr>
      <w:spacing w:before="200"/>
      <w:ind w:left="864" w:right="864"/>
      <w:jc w:val="center"/>
    </w:pPr>
    <w:rPr>
      <w:i/>
      <w:iCs/>
      <w:color w:val="595959" w:themeColor="text1" w:themeTint="A6"/>
      <w:sz w:val="28"/>
    </w:rPr>
  </w:style>
  <w:style w:type="character" w:customStyle="1" w:styleId="QuoteChar">
    <w:name w:val="Quote Char"/>
    <w:basedOn w:val="DefaultParagraphFont"/>
    <w:link w:val="Quote"/>
    <w:uiPriority w:val="4"/>
    <w:rsid w:val="009F5C2A"/>
    <w:rPr>
      <w:i/>
      <w:iCs/>
      <w:color w:val="595959" w:themeColor="text1" w:themeTint="A6"/>
      <w:sz w:val="28"/>
      <w:szCs w:val="22"/>
    </w:rPr>
  </w:style>
  <w:style w:type="paragraph" w:styleId="Subtitle">
    <w:name w:val="Subtitle"/>
    <w:aliases w:val="Credit"/>
    <w:basedOn w:val="Normal"/>
    <w:next w:val="Normal"/>
    <w:link w:val="SubtitleChar"/>
    <w:uiPriority w:val="11"/>
    <w:unhideWhenUsed/>
    <w:qFormat/>
    <w:rsid w:val="009F5C2A"/>
    <w:pPr>
      <w:numPr>
        <w:ilvl w:val="1"/>
      </w:numPr>
    </w:pPr>
    <w:rPr>
      <w:rFonts w:eastAsiaTheme="minorEastAsia"/>
      <w:color w:val="5A5A5A" w:themeColor="text1" w:themeTint="A5"/>
      <w:spacing w:val="15"/>
      <w:sz w:val="20"/>
    </w:rPr>
  </w:style>
  <w:style w:type="character" w:customStyle="1" w:styleId="SubtitleChar">
    <w:name w:val="Subtitle Char"/>
    <w:aliases w:val="Credit Char"/>
    <w:basedOn w:val="DefaultParagraphFont"/>
    <w:link w:val="Subtitle"/>
    <w:uiPriority w:val="11"/>
    <w:rsid w:val="009F5C2A"/>
    <w:rPr>
      <w:rFonts w:eastAsiaTheme="minorEastAsia"/>
      <w:color w:val="5A5A5A" w:themeColor="text1" w:themeTint="A5"/>
      <w:spacing w:val="15"/>
      <w:sz w:val="20"/>
      <w:szCs w:val="22"/>
    </w:rPr>
  </w:style>
  <w:style w:type="character" w:styleId="Hyperlink">
    <w:name w:val="Hyperlink"/>
    <w:basedOn w:val="DefaultParagraphFont"/>
    <w:uiPriority w:val="99"/>
    <w:unhideWhenUsed/>
    <w:rsid w:val="009F5C2A"/>
    <w:rPr>
      <w:color w:val="0000FF"/>
      <w:u w:val="single"/>
    </w:rPr>
  </w:style>
  <w:style w:type="character" w:styleId="CommentReference">
    <w:name w:val="annotation reference"/>
    <w:basedOn w:val="DefaultParagraphFont"/>
    <w:uiPriority w:val="99"/>
    <w:semiHidden/>
    <w:unhideWhenUsed/>
    <w:rsid w:val="00701DE4"/>
    <w:rPr>
      <w:sz w:val="16"/>
      <w:szCs w:val="16"/>
    </w:rPr>
  </w:style>
  <w:style w:type="paragraph" w:styleId="CommentText">
    <w:name w:val="annotation text"/>
    <w:basedOn w:val="Normal"/>
    <w:link w:val="CommentTextChar"/>
    <w:uiPriority w:val="99"/>
    <w:unhideWhenUsed/>
    <w:rsid w:val="009F5C2A"/>
    <w:pPr>
      <w:spacing w:line="240" w:lineRule="auto"/>
    </w:pPr>
    <w:rPr>
      <w:sz w:val="20"/>
      <w:szCs w:val="20"/>
    </w:rPr>
  </w:style>
  <w:style w:type="character" w:customStyle="1" w:styleId="CommentTextChar">
    <w:name w:val="Comment Text Char"/>
    <w:basedOn w:val="DefaultParagraphFont"/>
    <w:link w:val="CommentText"/>
    <w:uiPriority w:val="99"/>
    <w:rsid w:val="009F5C2A"/>
    <w:rPr>
      <w:sz w:val="20"/>
      <w:szCs w:val="20"/>
    </w:rPr>
  </w:style>
  <w:style w:type="paragraph" w:styleId="ListParagraph">
    <w:name w:val="List Paragraph"/>
    <w:basedOn w:val="Normal"/>
    <w:autoRedefine/>
    <w:uiPriority w:val="34"/>
    <w:unhideWhenUsed/>
    <w:qFormat/>
    <w:rsid w:val="00104AE8"/>
    <w:pPr>
      <w:numPr>
        <w:numId w:val="13"/>
      </w:numPr>
      <w:contextualSpacing/>
    </w:pPr>
    <w:rPr>
      <w:lang w:eastAsia="en-GB"/>
    </w:rPr>
  </w:style>
  <w:style w:type="character" w:styleId="Emphasis">
    <w:name w:val="Emphasis"/>
    <w:aliases w:val="Emphasis Pull Out"/>
    <w:basedOn w:val="DefaultParagraphFont"/>
    <w:uiPriority w:val="20"/>
    <w:unhideWhenUsed/>
    <w:qFormat/>
    <w:rsid w:val="009F5C2A"/>
    <w:rPr>
      <w:rFonts w:ascii="FS Me Light" w:hAnsi="FS Me Light"/>
      <w:i w:val="0"/>
      <w:iCs/>
      <w:sz w:val="36"/>
    </w:rPr>
  </w:style>
  <w:style w:type="paragraph" w:customStyle="1" w:styleId="Largeprintbodycopy">
    <w:name w:val="Large print body copy"/>
    <w:basedOn w:val="Normal"/>
    <w:autoRedefine/>
    <w:uiPriority w:val="5"/>
    <w:unhideWhenUsed/>
    <w:rsid w:val="009F5C2A"/>
    <w:rPr>
      <w:szCs w:val="48"/>
      <w:lang w:eastAsia="en-GB"/>
    </w:rPr>
  </w:style>
  <w:style w:type="paragraph" w:customStyle="1" w:styleId="Largeprintheading">
    <w:name w:val="Large print heading"/>
    <w:next w:val="Largeprintbodycopy"/>
    <w:autoRedefine/>
    <w:uiPriority w:val="5"/>
    <w:unhideWhenUsed/>
    <w:rsid w:val="009F5C2A"/>
    <w:pPr>
      <w:spacing w:before="480" w:after="240" w:line="240" w:lineRule="auto"/>
    </w:pPr>
    <w:rPr>
      <w:b/>
      <w:sz w:val="36"/>
    </w:rPr>
  </w:style>
  <w:style w:type="paragraph" w:customStyle="1" w:styleId="CaptionCredit">
    <w:name w:val="Caption Credit"/>
    <w:uiPriority w:val="3"/>
    <w:qFormat/>
    <w:rsid w:val="009F5C2A"/>
    <w:pPr>
      <w:spacing w:after="0" w:line="240" w:lineRule="auto"/>
    </w:pPr>
    <w:rPr>
      <w:sz w:val="20"/>
    </w:rPr>
  </w:style>
  <w:style w:type="paragraph" w:customStyle="1" w:styleId="Largeprintpageheading">
    <w:name w:val="Large print page heading"/>
    <w:autoRedefine/>
    <w:uiPriority w:val="5"/>
    <w:unhideWhenUsed/>
    <w:rsid w:val="009F5C2A"/>
    <w:pPr>
      <w:spacing w:after="360"/>
    </w:pPr>
    <w:rPr>
      <w:sz w:val="48"/>
      <w:szCs w:val="48"/>
    </w:rPr>
  </w:style>
  <w:style w:type="character" w:styleId="UnresolvedMention">
    <w:name w:val="Unresolved Mention"/>
    <w:basedOn w:val="DefaultParagraphFont"/>
    <w:uiPriority w:val="99"/>
    <w:semiHidden/>
    <w:unhideWhenUsed/>
    <w:rsid w:val="00AE721B"/>
    <w:rPr>
      <w:color w:val="605E5C"/>
      <w:shd w:val="clear" w:color="auto" w:fill="E1DFDD"/>
    </w:rPr>
  </w:style>
  <w:style w:type="paragraph" w:styleId="TOCHeading">
    <w:name w:val="TOC Heading"/>
    <w:basedOn w:val="Heading1"/>
    <w:next w:val="Normal"/>
    <w:uiPriority w:val="39"/>
    <w:unhideWhenUsed/>
    <w:qFormat/>
    <w:rsid w:val="009F5C2A"/>
    <w:pPr>
      <w:outlineLvl w:val="9"/>
    </w:pPr>
    <w:rPr>
      <w:rFonts w:asciiTheme="majorHAnsi" w:hAnsiTheme="majorHAnsi"/>
      <w:color w:val="2F5496" w:themeColor="accent1" w:themeShade="BF"/>
      <w:sz w:val="32"/>
      <w:lang w:val="en-US"/>
    </w:rPr>
  </w:style>
  <w:style w:type="paragraph" w:styleId="Footer">
    <w:name w:val="footer"/>
    <w:basedOn w:val="Normal"/>
    <w:link w:val="FooterChar"/>
    <w:autoRedefine/>
    <w:uiPriority w:val="99"/>
    <w:unhideWhenUsed/>
    <w:qFormat/>
    <w:rsid w:val="00575D85"/>
    <w:pPr>
      <w:tabs>
        <w:tab w:val="center" w:pos="4513"/>
        <w:tab w:val="right" w:pos="9026"/>
      </w:tabs>
      <w:spacing w:after="0" w:line="240" w:lineRule="auto"/>
      <w:jc w:val="center"/>
    </w:pPr>
    <w:rPr>
      <w:sz w:val="32"/>
    </w:rPr>
  </w:style>
  <w:style w:type="character" w:customStyle="1" w:styleId="FooterChar">
    <w:name w:val="Footer Char"/>
    <w:basedOn w:val="DefaultParagraphFont"/>
    <w:link w:val="Footer"/>
    <w:uiPriority w:val="99"/>
    <w:rsid w:val="00575D85"/>
    <w:rPr>
      <w:sz w:val="32"/>
      <w:szCs w:val="22"/>
      <w:lang w:val="cy-GB"/>
    </w:rPr>
  </w:style>
  <w:style w:type="paragraph" w:styleId="TOC1">
    <w:name w:val="toc 1"/>
    <w:basedOn w:val="Normal"/>
    <w:next w:val="Normal"/>
    <w:autoRedefine/>
    <w:uiPriority w:val="39"/>
    <w:unhideWhenUsed/>
    <w:rsid w:val="00B97D62"/>
    <w:pPr>
      <w:spacing w:after="100"/>
    </w:pPr>
  </w:style>
  <w:style w:type="paragraph" w:styleId="Header">
    <w:name w:val="header"/>
    <w:basedOn w:val="Normal"/>
    <w:link w:val="HeaderChar"/>
    <w:uiPriority w:val="99"/>
    <w:unhideWhenUsed/>
    <w:rsid w:val="00E11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412"/>
    <w:rPr>
      <w:sz w:val="3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ts.wales/cy/resources/widening-engagement-action-plan-2022-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iau@celf.cymru?subject=Ymholia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ianhowells\OneDrive%20-%20Arts%20Council%20of%20Wales\Current\Equalities%20Annual%20Report\Large%20Print\Print%20Bras_Cymraeg_Llywodraeth%20a%20Lote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4F4F0-53CF-468F-A93F-15D5F008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Print Bras_Cymraeg_Llywodraeth a Loteri.dotx</Template>
  <TotalTime>93</TotalTime>
  <Pages>39</Pages>
  <Words>3762</Words>
  <Characters>21445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Howells</dc:creator>
  <cp:keywords/>
  <dc:description/>
  <cp:lastModifiedBy>Rhian Howells</cp:lastModifiedBy>
  <cp:revision>96</cp:revision>
  <dcterms:created xsi:type="dcterms:W3CDTF">2023-06-13T14:43:00Z</dcterms:created>
  <dcterms:modified xsi:type="dcterms:W3CDTF">2023-06-30T10:46:00Z</dcterms:modified>
</cp:coreProperties>
</file>